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CE8" w:rsidRDefault="00215CE8">
      <w:pPr>
        <w:spacing w:line="276" w:lineRule="auto"/>
        <w:ind w:right="125"/>
        <w:jc w:val="center"/>
        <w:rPr>
          <w:rFonts w:ascii="Times New Roman" w:hAnsi="Times New Roman" w:cs="Times New Roman"/>
          <w:b/>
          <w:sz w:val="26"/>
          <w:szCs w:val="26"/>
          <w:highlight w:val="white"/>
        </w:rPr>
      </w:pPr>
    </w:p>
    <w:tbl>
      <w:tblPr>
        <w:tblW w:w="1033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166"/>
        <w:gridCol w:w="5167"/>
      </w:tblGrid>
      <w:tr w:rsidR="00215CE8">
        <w:trPr>
          <w:trHeight w:val="2965"/>
        </w:trPr>
        <w:tc>
          <w:tcPr>
            <w:tcW w:w="5166" w:type="dxa"/>
          </w:tcPr>
          <w:p w:rsidR="00215CE8" w:rsidRDefault="00EE5A98">
            <w:pPr>
              <w:tabs>
                <w:tab w:val="center" w:pos="6480"/>
              </w:tabs>
              <w:spacing w:line="288" w:lineRule="auto"/>
              <w:ind w:right="-54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en-US"/>
              </w:rPr>
              <w:t>ID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номер закупки:</w:t>
            </w:r>
            <w:r>
              <w:rPr>
                <w:rFonts w:ascii="Times New Roman" w:hAnsi="Times New Roman" w:cs="Times New Roman"/>
                <w:highlight w:val="white"/>
              </w:rPr>
              <w:t xml:space="preserve"> 084-0020934</w:t>
            </w:r>
          </w:p>
          <w:p w:rsidR="00215CE8" w:rsidRDefault="00EE5A98">
            <w:pPr>
              <w:tabs>
                <w:tab w:val="center" w:pos="-1620"/>
                <w:tab w:val="left" w:pos="6300"/>
              </w:tabs>
              <w:spacing w:line="288" w:lineRule="auto"/>
              <w:ind w:right="125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white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Источник: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  <w:u w:val="single"/>
              </w:rPr>
              <w:t xml:space="preserve">Услуги производственного </w:t>
            </w:r>
          </w:p>
          <w:p w:rsidR="00215CE8" w:rsidRDefault="00EE5A98">
            <w:pPr>
              <w:tabs>
                <w:tab w:val="center" w:pos="-1620"/>
                <w:tab w:val="left" w:pos="6300"/>
              </w:tabs>
              <w:spacing w:line="288" w:lineRule="auto"/>
              <w:ind w:right="125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  <w:u w:val="single"/>
              </w:rPr>
              <w:t>характера, Себестоимость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ab/>
            </w:r>
          </w:p>
          <w:p w:rsidR="00215CE8" w:rsidRDefault="00EE5A98">
            <w:pPr>
              <w:tabs>
                <w:tab w:val="center" w:pos="6480"/>
              </w:tabs>
              <w:spacing w:line="288" w:lineRule="auto"/>
              <w:ind w:right="-54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Начальник ФЭУ ВЭС –</w:t>
            </w:r>
          </w:p>
          <w:p w:rsidR="00215CE8" w:rsidRDefault="00EE5A98">
            <w:pPr>
              <w:tabs>
                <w:tab w:val="center" w:pos="-1620"/>
                <w:tab w:val="left" w:pos="6300"/>
              </w:tabs>
              <w:spacing w:line="288" w:lineRule="auto"/>
              <w:ind w:right="125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филиала ПАО «Россети </w:t>
            </w:r>
          </w:p>
          <w:p w:rsidR="00215CE8" w:rsidRDefault="00EE5A98">
            <w:pPr>
              <w:tabs>
                <w:tab w:val="center" w:pos="6480"/>
              </w:tabs>
              <w:spacing w:line="288" w:lineRule="auto"/>
              <w:ind w:right="-54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Московский регион»  </w:t>
            </w:r>
          </w:p>
          <w:p w:rsidR="00215CE8" w:rsidRDefault="00215CE8">
            <w:pPr>
              <w:tabs>
                <w:tab w:val="center" w:pos="6480"/>
              </w:tabs>
              <w:spacing w:line="288" w:lineRule="auto"/>
              <w:ind w:right="-54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15CE8" w:rsidRDefault="00EE5A98">
            <w:pPr>
              <w:tabs>
                <w:tab w:val="center" w:pos="6480"/>
              </w:tabs>
              <w:spacing w:line="288" w:lineRule="auto"/>
              <w:ind w:right="-54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______________ Косач Н.Н.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ab/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215CE8" w:rsidRDefault="00EE5A98">
            <w:pPr>
              <w:tabs>
                <w:tab w:val="center" w:pos="6480"/>
              </w:tabs>
              <w:spacing w:line="288" w:lineRule="auto"/>
              <w:ind w:right="-54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«____» ____________ 2026 г.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                                                                            </w:t>
            </w:r>
          </w:p>
        </w:tc>
        <w:tc>
          <w:tcPr>
            <w:tcW w:w="5167" w:type="dxa"/>
          </w:tcPr>
          <w:p w:rsidR="00215CE8" w:rsidRDefault="00EE5A98">
            <w:pPr>
              <w:tabs>
                <w:tab w:val="center" w:pos="-1620"/>
                <w:tab w:val="left" w:pos="6300"/>
              </w:tabs>
              <w:spacing w:line="288" w:lineRule="auto"/>
              <w:ind w:right="125"/>
              <w:jc w:val="right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УТВЕРЖДАЮ</w:t>
            </w:r>
          </w:p>
          <w:p w:rsidR="00215CE8" w:rsidRDefault="00EE5A98">
            <w:pPr>
              <w:tabs>
                <w:tab w:val="center" w:pos="-1620"/>
                <w:tab w:val="left" w:pos="6300"/>
              </w:tabs>
              <w:spacing w:line="288" w:lineRule="auto"/>
              <w:ind w:right="125"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Заместитель директора -</w:t>
            </w:r>
          </w:p>
          <w:p w:rsidR="00215CE8" w:rsidRDefault="00EE5A98">
            <w:pPr>
              <w:tabs>
                <w:tab w:val="center" w:pos="-1620"/>
                <w:tab w:val="left" w:pos="6300"/>
              </w:tabs>
              <w:spacing w:line="288" w:lineRule="auto"/>
              <w:ind w:right="125"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главный инженер ВЭС – </w:t>
            </w:r>
          </w:p>
          <w:p w:rsidR="00215CE8" w:rsidRDefault="00EE5A98">
            <w:pPr>
              <w:tabs>
                <w:tab w:val="center" w:pos="-1620"/>
                <w:tab w:val="left" w:pos="6300"/>
              </w:tabs>
              <w:spacing w:line="288" w:lineRule="auto"/>
              <w:ind w:right="125" w:firstLine="1071"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филиала ПАО «Россети </w:t>
            </w:r>
          </w:p>
          <w:p w:rsidR="00215CE8" w:rsidRDefault="00EE5A98">
            <w:pPr>
              <w:tabs>
                <w:tab w:val="center" w:pos="-1620"/>
                <w:tab w:val="left" w:pos="6300"/>
              </w:tabs>
              <w:spacing w:line="288" w:lineRule="auto"/>
              <w:ind w:right="125" w:firstLine="1071"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Московский регион»</w:t>
            </w:r>
          </w:p>
          <w:p w:rsidR="00215CE8" w:rsidRDefault="00215CE8">
            <w:pPr>
              <w:tabs>
                <w:tab w:val="center" w:pos="-1620"/>
                <w:tab w:val="left" w:pos="6300"/>
              </w:tabs>
              <w:spacing w:line="288" w:lineRule="auto"/>
              <w:ind w:right="125"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15CE8" w:rsidRDefault="00215CE8">
            <w:pPr>
              <w:tabs>
                <w:tab w:val="center" w:pos="-1620"/>
                <w:tab w:val="left" w:pos="6300"/>
              </w:tabs>
              <w:spacing w:line="288" w:lineRule="auto"/>
              <w:ind w:right="125"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15CE8" w:rsidRDefault="00EE5A98">
            <w:pPr>
              <w:tabs>
                <w:tab w:val="center" w:pos="-1620"/>
                <w:tab w:val="left" w:pos="6300"/>
              </w:tabs>
              <w:spacing w:line="288" w:lineRule="auto"/>
              <w:ind w:right="125"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______________  Д.А. Уксеков</w:t>
            </w:r>
          </w:p>
          <w:p w:rsidR="00215CE8" w:rsidRDefault="00EE5A98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              «____»______________ 2026г.</w:t>
            </w:r>
          </w:p>
          <w:p w:rsidR="00215CE8" w:rsidRDefault="00215CE8">
            <w:pPr>
              <w:tabs>
                <w:tab w:val="left" w:pos="-1620"/>
                <w:tab w:val="left" w:pos="5040"/>
              </w:tabs>
              <w:spacing w:line="288" w:lineRule="auto"/>
              <w:ind w:right="125"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215CE8" w:rsidRDefault="00215CE8">
            <w:pPr>
              <w:tabs>
                <w:tab w:val="center" w:pos="6480"/>
              </w:tabs>
              <w:spacing w:line="288" w:lineRule="auto"/>
              <w:ind w:right="-54"/>
              <w:rPr>
                <w:rFonts w:ascii="Times New Roman" w:hAnsi="Times New Roman" w:cs="Times New Roman"/>
                <w:color w:val="FFFFFF"/>
                <w:sz w:val="16"/>
                <w:szCs w:val="16"/>
                <w:highlight w:val="white"/>
              </w:rPr>
            </w:pPr>
          </w:p>
        </w:tc>
      </w:tr>
    </w:tbl>
    <w:p w:rsidR="00215CE8" w:rsidRDefault="00215CE8">
      <w:pPr>
        <w:spacing w:line="276" w:lineRule="auto"/>
        <w:ind w:right="125"/>
        <w:rPr>
          <w:rFonts w:ascii="Times New Roman" w:hAnsi="Times New Roman" w:cs="Times New Roman"/>
          <w:b/>
          <w:sz w:val="26"/>
          <w:szCs w:val="26"/>
          <w:highlight w:val="white"/>
        </w:rPr>
      </w:pPr>
    </w:p>
    <w:p w:rsidR="00215CE8" w:rsidRDefault="00215CE8">
      <w:pPr>
        <w:spacing w:line="276" w:lineRule="auto"/>
        <w:ind w:right="125"/>
        <w:jc w:val="center"/>
        <w:rPr>
          <w:rFonts w:ascii="Times New Roman" w:hAnsi="Times New Roman" w:cs="Times New Roman"/>
          <w:b/>
          <w:sz w:val="26"/>
          <w:szCs w:val="26"/>
          <w:highlight w:val="white"/>
        </w:rPr>
      </w:pPr>
    </w:p>
    <w:p w:rsidR="00215CE8" w:rsidRDefault="00215CE8">
      <w:pPr>
        <w:spacing w:line="276" w:lineRule="auto"/>
        <w:ind w:right="125"/>
        <w:jc w:val="center"/>
        <w:rPr>
          <w:rFonts w:ascii="Times New Roman" w:hAnsi="Times New Roman" w:cs="Times New Roman"/>
          <w:b/>
          <w:sz w:val="26"/>
          <w:szCs w:val="26"/>
          <w:highlight w:val="white"/>
        </w:rPr>
      </w:pPr>
    </w:p>
    <w:p w:rsidR="00215CE8" w:rsidRDefault="00215CE8">
      <w:pPr>
        <w:spacing w:line="276" w:lineRule="auto"/>
        <w:ind w:right="125"/>
        <w:jc w:val="center"/>
        <w:rPr>
          <w:rFonts w:ascii="Times New Roman" w:hAnsi="Times New Roman" w:cs="Times New Roman"/>
          <w:b/>
          <w:sz w:val="26"/>
          <w:szCs w:val="26"/>
          <w:highlight w:val="white"/>
        </w:rPr>
      </w:pPr>
    </w:p>
    <w:p w:rsidR="00215CE8" w:rsidRDefault="00EE5A98">
      <w:pPr>
        <w:spacing w:line="276" w:lineRule="auto"/>
        <w:ind w:right="125"/>
        <w:jc w:val="center"/>
        <w:rPr>
          <w:rFonts w:ascii="Times New Roman" w:hAnsi="Times New Roman" w:cs="Times New Roman"/>
          <w:b/>
          <w:sz w:val="26"/>
          <w:szCs w:val="26"/>
          <w:highlight w:val="white"/>
        </w:rPr>
      </w:pPr>
      <w:r>
        <w:rPr>
          <w:rFonts w:ascii="Times New Roman" w:hAnsi="Times New Roman" w:cs="Times New Roman"/>
          <w:b/>
          <w:sz w:val="26"/>
          <w:szCs w:val="26"/>
          <w:highlight w:val="white"/>
        </w:rPr>
        <w:t>ТЕХНИЧЕСКОЕ ЗАДАНИЕ</w:t>
      </w:r>
    </w:p>
    <w:p w:rsidR="00215CE8" w:rsidRDefault="00EE5A98">
      <w:pPr>
        <w:pStyle w:val="26"/>
        <w:shd w:val="clear" w:color="auto" w:fill="auto"/>
        <w:spacing w:after="0" w:line="276" w:lineRule="auto"/>
        <w:ind w:left="142" w:firstLine="0"/>
        <w:jc w:val="center"/>
        <w:rPr>
          <w:b/>
          <w:sz w:val="26"/>
          <w:szCs w:val="26"/>
          <w:highlight w:val="white"/>
        </w:rPr>
      </w:pPr>
      <w:r>
        <w:rPr>
          <w:b/>
          <w:sz w:val="26"/>
          <w:szCs w:val="26"/>
          <w:highlight w:val="white"/>
        </w:rPr>
        <w:t>на оказание услуг</w:t>
      </w:r>
    </w:p>
    <w:p w:rsidR="00215CE8" w:rsidRDefault="00EE5A98">
      <w:pPr>
        <w:pStyle w:val="26"/>
        <w:shd w:val="clear" w:color="auto" w:fill="auto"/>
        <w:spacing w:after="0" w:line="276" w:lineRule="auto"/>
        <w:ind w:left="142" w:firstLine="0"/>
        <w:jc w:val="center"/>
        <w:rPr>
          <w:b/>
          <w:sz w:val="26"/>
          <w:szCs w:val="26"/>
          <w:highlight w:val="white"/>
        </w:rPr>
      </w:pPr>
      <w:r>
        <w:rPr>
          <w:b/>
          <w:sz w:val="26"/>
          <w:szCs w:val="26"/>
          <w:highlight w:val="white"/>
        </w:rPr>
        <w:t xml:space="preserve">по техническому обслуживанию систем гарантированного и бесперебойного электропитания узлов связи ВЭС </w:t>
      </w:r>
      <w:r>
        <w:rPr>
          <w:b/>
          <w:bCs/>
          <w:sz w:val="26"/>
          <w:szCs w:val="26"/>
          <w:highlight w:val="white"/>
        </w:rPr>
        <w:t xml:space="preserve">для  </w:t>
      </w:r>
      <w:r>
        <w:rPr>
          <w:b/>
          <w:sz w:val="26"/>
          <w:szCs w:val="26"/>
          <w:highlight w:val="white"/>
        </w:rPr>
        <w:t>нужд филиала ПАО "Россети Московский регион</w:t>
      </w:r>
      <w:r>
        <w:rPr>
          <w:sz w:val="26"/>
          <w:szCs w:val="26"/>
          <w:highlight w:val="white"/>
        </w:rPr>
        <w:t>"</w:t>
      </w:r>
      <w:r>
        <w:rPr>
          <w:b/>
          <w:sz w:val="26"/>
          <w:szCs w:val="26"/>
          <w:highlight w:val="white"/>
        </w:rPr>
        <w:t xml:space="preserve"> - Восточные электрические сети в 2027г. </w:t>
      </w:r>
    </w:p>
    <w:p w:rsidR="00215CE8" w:rsidRDefault="00215CE8">
      <w:pPr>
        <w:spacing w:line="276" w:lineRule="auto"/>
        <w:ind w:left="709" w:right="125" w:firstLine="709"/>
        <w:rPr>
          <w:rFonts w:ascii="Times New Roman" w:hAnsi="Times New Roman" w:cs="Times New Roman"/>
          <w:b/>
          <w:sz w:val="26"/>
          <w:szCs w:val="26"/>
          <w:highlight w:val="white"/>
        </w:rPr>
      </w:pPr>
    </w:p>
    <w:p w:rsidR="00215CE8" w:rsidRDefault="00215CE8">
      <w:pPr>
        <w:spacing w:line="276" w:lineRule="auto"/>
        <w:ind w:left="709" w:right="125" w:firstLine="709"/>
        <w:rPr>
          <w:rFonts w:ascii="Times New Roman" w:hAnsi="Times New Roman" w:cs="Times New Roman"/>
          <w:b/>
          <w:sz w:val="26"/>
          <w:szCs w:val="26"/>
          <w:highlight w:val="white"/>
        </w:rPr>
      </w:pPr>
    </w:p>
    <w:p w:rsidR="00215CE8" w:rsidRDefault="00EE5A98">
      <w:pPr>
        <w:spacing w:line="276" w:lineRule="auto"/>
        <w:ind w:left="709" w:right="125" w:firstLine="709"/>
        <w:rPr>
          <w:rFonts w:ascii="Times New Roman" w:hAnsi="Times New Roman" w:cs="Times New Roman"/>
          <w:b/>
          <w:bCs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highlight w:val="white"/>
        </w:rPr>
        <w:t>Начальная (максимальная) цена лота -  1</w:t>
      </w:r>
      <w:r>
        <w:rPr>
          <w:rFonts w:ascii="Times New Roman" w:hAnsi="Times New Roman" w:cs="Times New Roman"/>
          <w:b/>
          <w:bCs/>
          <w:sz w:val="26"/>
          <w:szCs w:val="26"/>
          <w:highlight w:val="white"/>
          <w:lang w:val="en-US"/>
        </w:rPr>
        <w:t> </w:t>
      </w:r>
      <w:r>
        <w:rPr>
          <w:rFonts w:ascii="Times New Roman" w:hAnsi="Times New Roman" w:cs="Times New Roman"/>
          <w:b/>
          <w:bCs/>
          <w:sz w:val="26"/>
          <w:szCs w:val="26"/>
          <w:highlight w:val="white"/>
        </w:rPr>
        <w:t>645 655,11 руб. с НДС,</w:t>
      </w:r>
    </w:p>
    <w:p w:rsidR="00215CE8" w:rsidRDefault="00EE5A98">
      <w:pPr>
        <w:spacing w:line="276" w:lineRule="auto"/>
        <w:ind w:left="709" w:right="125" w:firstLine="709"/>
        <w:rPr>
          <w:rFonts w:ascii="Times New Roman" w:hAnsi="Times New Roman" w:cs="Times New Roman"/>
          <w:b/>
          <w:bCs/>
          <w:sz w:val="26"/>
          <w:szCs w:val="26"/>
          <w:highlight w:val="whit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white"/>
        </w:rPr>
        <w:t xml:space="preserve">                                 в том числе НДС 22% </w:t>
      </w:r>
    </w:p>
    <w:p w:rsidR="00215CE8" w:rsidRDefault="00EE5A98">
      <w:pPr>
        <w:spacing w:line="276" w:lineRule="auto"/>
        <w:ind w:right="125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 xml:space="preserve">                           </w:t>
      </w:r>
    </w:p>
    <w:p w:rsidR="00215CE8" w:rsidRDefault="00EE5A98">
      <w:pPr>
        <w:spacing w:line="276" w:lineRule="auto"/>
        <w:ind w:right="125" w:firstLine="567"/>
        <w:rPr>
          <w:rFonts w:ascii="Times New Roman" w:hAnsi="Times New Roman" w:cs="Times New Roman"/>
          <w:color w:val="auto"/>
          <w:sz w:val="26"/>
          <w:szCs w:val="26"/>
          <w:highlight w:val="white"/>
        </w:rPr>
      </w:pPr>
      <w:r>
        <w:rPr>
          <w:rFonts w:ascii="Times New Roman" w:hAnsi="Times New Roman" w:cs="Times New Roman"/>
          <w:color w:val="auto"/>
          <w:sz w:val="26"/>
          <w:szCs w:val="26"/>
          <w:highlight w:val="white"/>
        </w:rPr>
        <w:t xml:space="preserve">     </w:t>
      </w:r>
    </w:p>
    <w:p w:rsidR="00215CE8" w:rsidRDefault="00EE5A98">
      <w:pPr>
        <w:numPr>
          <w:ilvl w:val="0"/>
          <w:numId w:val="1"/>
        </w:numPr>
        <w:tabs>
          <w:tab w:val="clear" w:pos="720"/>
        </w:tabs>
        <w:spacing w:line="276" w:lineRule="auto"/>
        <w:ind w:left="567" w:firstLine="284"/>
        <w:jc w:val="both"/>
        <w:rPr>
          <w:rFonts w:ascii="Times New Roman" w:hAnsi="Times New Roman" w:cs="Times New Roman"/>
          <w:b/>
          <w:sz w:val="26"/>
          <w:szCs w:val="26"/>
          <w:highlight w:val="white"/>
        </w:rPr>
      </w:pPr>
      <w:r>
        <w:rPr>
          <w:rFonts w:ascii="Times New Roman" w:hAnsi="Times New Roman" w:cs="Times New Roman"/>
          <w:b/>
          <w:sz w:val="26"/>
          <w:szCs w:val="26"/>
          <w:highlight w:val="white"/>
        </w:rPr>
        <w:t>Общие положения.</w:t>
      </w:r>
    </w:p>
    <w:p w:rsidR="00215CE8" w:rsidRDefault="00215CE8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highlight w:val="white"/>
        </w:rPr>
      </w:pPr>
    </w:p>
    <w:p w:rsidR="00215CE8" w:rsidRDefault="00EE5A98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highlight w:val="white"/>
        </w:rPr>
      </w:pPr>
      <w:r>
        <w:rPr>
          <w:rFonts w:ascii="Times New Roman" w:hAnsi="Times New Roman" w:cs="Times New Roman"/>
          <w:color w:val="auto"/>
          <w:sz w:val="26"/>
          <w:szCs w:val="26"/>
          <w:highlight w:val="white"/>
        </w:rPr>
        <w:t xml:space="preserve">     Предметом проведения конкурсных процедур по выбору победителя является выбранное Участником понижение к общей стоимости работ, указанной в техническом задании с учетом требований указанных в п. 4.2. </w:t>
      </w:r>
    </w:p>
    <w:p w:rsidR="00215CE8" w:rsidRDefault="00EE5A98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 xml:space="preserve">     Оказание услуг </w:t>
      </w:r>
      <w:r>
        <w:rPr>
          <w:rFonts w:ascii="Times New Roman" w:hAnsi="Times New Roman" w:cs="Times New Roman"/>
          <w:bCs/>
          <w:sz w:val="26"/>
          <w:szCs w:val="26"/>
          <w:highlight w:val="white"/>
        </w:rPr>
        <w:t xml:space="preserve">по </w:t>
      </w:r>
      <w:r>
        <w:rPr>
          <w:rFonts w:ascii="Times New Roman" w:hAnsi="Times New Roman" w:cs="Times New Roman"/>
          <w:sz w:val="26"/>
          <w:szCs w:val="26"/>
          <w:highlight w:val="white"/>
        </w:rPr>
        <w:t>техническому обслуживанию об</w:t>
      </w:r>
      <w:r>
        <w:rPr>
          <w:rFonts w:ascii="Times New Roman" w:hAnsi="Times New Roman" w:cs="Times New Roman"/>
          <w:sz w:val="26"/>
          <w:szCs w:val="26"/>
          <w:highlight w:val="white"/>
        </w:rPr>
        <w:t>орудования систем гарантированного и бесперебойного электропитания (СГБЭ) узлов связи ВЭС</w:t>
      </w:r>
      <w:r>
        <w:rPr>
          <w:rFonts w:ascii="Times New Roman" w:hAnsi="Times New Roman" w:cs="Times New Roman"/>
          <w:bCs/>
          <w:sz w:val="26"/>
          <w:szCs w:val="26"/>
          <w:highlight w:val="white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white"/>
        </w:rPr>
        <w:t>выполняется по поручению Заказчика с целью обеспечения надежной бесперебойной работы систем гарантированного и бесперебойного электроснабжения, а также проведение мер</w:t>
      </w:r>
      <w:r>
        <w:rPr>
          <w:rFonts w:ascii="Times New Roman" w:hAnsi="Times New Roman" w:cs="Times New Roman"/>
          <w:sz w:val="26"/>
          <w:szCs w:val="26"/>
          <w:highlight w:val="white"/>
        </w:rPr>
        <w:t>оприятий по поддержанию в работоспособном состоянии СГБЭ, установленных на 14 объектах ВЭС:</w:t>
      </w:r>
    </w:p>
    <w:p w:rsidR="00215CE8" w:rsidRDefault="00215CE8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</w:p>
    <w:p w:rsidR="00215CE8" w:rsidRDefault="00EE5A98">
      <w:pPr>
        <w:pStyle w:val="13"/>
        <w:numPr>
          <w:ilvl w:val="0"/>
          <w:numId w:val="5"/>
        </w:numPr>
        <w:tabs>
          <w:tab w:val="left" w:pos="341"/>
        </w:tabs>
        <w:spacing w:line="276" w:lineRule="auto"/>
        <w:ind w:left="567" w:hanging="283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ДП Коломенского РЭС,</w:t>
      </w:r>
    </w:p>
    <w:p w:rsidR="00215CE8" w:rsidRDefault="00EE5A98">
      <w:pPr>
        <w:pStyle w:val="13"/>
        <w:numPr>
          <w:ilvl w:val="0"/>
          <w:numId w:val="5"/>
        </w:numPr>
        <w:tabs>
          <w:tab w:val="left" w:pos="341"/>
        </w:tabs>
        <w:spacing w:line="276" w:lineRule="auto"/>
        <w:ind w:left="567" w:hanging="283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УС Шатурской ОЗ ВЭС, </w:t>
      </w:r>
    </w:p>
    <w:p w:rsidR="00215CE8" w:rsidRDefault="00EE5A98">
      <w:pPr>
        <w:pStyle w:val="13"/>
        <w:numPr>
          <w:ilvl w:val="0"/>
          <w:numId w:val="5"/>
        </w:numPr>
        <w:tabs>
          <w:tab w:val="left" w:pos="341"/>
        </w:tabs>
        <w:spacing w:line="276" w:lineRule="auto"/>
        <w:ind w:left="567" w:hanging="283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ДП Балашихинского РЭС,</w:t>
      </w:r>
    </w:p>
    <w:p w:rsidR="00215CE8" w:rsidRDefault="00EE5A98">
      <w:pPr>
        <w:pStyle w:val="13"/>
        <w:numPr>
          <w:ilvl w:val="0"/>
          <w:numId w:val="5"/>
        </w:numPr>
        <w:tabs>
          <w:tab w:val="left" w:pos="341"/>
        </w:tabs>
        <w:spacing w:line="276" w:lineRule="auto"/>
        <w:ind w:left="567" w:hanging="283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lastRenderedPageBreak/>
        <w:t>УС Балашихинского РЭС Щелковский участок,</w:t>
      </w:r>
    </w:p>
    <w:p w:rsidR="00215CE8" w:rsidRDefault="00EE5A98">
      <w:pPr>
        <w:pStyle w:val="13"/>
        <w:numPr>
          <w:ilvl w:val="0"/>
          <w:numId w:val="5"/>
        </w:numPr>
        <w:tabs>
          <w:tab w:val="left" w:pos="341"/>
        </w:tabs>
        <w:spacing w:line="276" w:lineRule="auto"/>
        <w:ind w:left="567" w:hanging="283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ДП Орехово-Зуевского РЭС, </w:t>
      </w:r>
    </w:p>
    <w:p w:rsidR="00215CE8" w:rsidRDefault="00EE5A98">
      <w:pPr>
        <w:pStyle w:val="13"/>
        <w:numPr>
          <w:ilvl w:val="0"/>
          <w:numId w:val="5"/>
        </w:numPr>
        <w:tabs>
          <w:tab w:val="left" w:pos="341"/>
        </w:tabs>
        <w:spacing w:line="276" w:lineRule="auto"/>
        <w:ind w:left="567" w:hanging="283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УС Орехово-Зуевского РЭС Куровской участок, </w:t>
      </w:r>
    </w:p>
    <w:p w:rsidR="00215CE8" w:rsidRDefault="00EE5A98">
      <w:pPr>
        <w:pStyle w:val="13"/>
        <w:numPr>
          <w:ilvl w:val="0"/>
          <w:numId w:val="5"/>
        </w:numPr>
        <w:tabs>
          <w:tab w:val="left" w:pos="341"/>
        </w:tabs>
        <w:spacing w:line="276" w:lineRule="auto"/>
        <w:ind w:left="567" w:hanging="283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ДП Шатурского РЭС, </w:t>
      </w:r>
    </w:p>
    <w:p w:rsidR="00215CE8" w:rsidRDefault="00EE5A98">
      <w:pPr>
        <w:pStyle w:val="13"/>
        <w:numPr>
          <w:ilvl w:val="0"/>
          <w:numId w:val="5"/>
        </w:numPr>
        <w:tabs>
          <w:tab w:val="left" w:pos="341"/>
        </w:tabs>
        <w:spacing w:line="276" w:lineRule="auto"/>
        <w:ind w:left="567" w:hanging="283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ДП Егорьевского РЭС, </w:t>
      </w:r>
    </w:p>
    <w:p w:rsidR="00215CE8" w:rsidRDefault="00EE5A98">
      <w:pPr>
        <w:pStyle w:val="13"/>
        <w:numPr>
          <w:ilvl w:val="0"/>
          <w:numId w:val="5"/>
        </w:numPr>
        <w:tabs>
          <w:tab w:val="left" w:pos="341"/>
        </w:tabs>
        <w:spacing w:line="276" w:lineRule="auto"/>
        <w:ind w:left="567" w:hanging="283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ДП Воскресенского РЭС, </w:t>
      </w:r>
    </w:p>
    <w:p w:rsidR="00215CE8" w:rsidRDefault="00EE5A98">
      <w:pPr>
        <w:pStyle w:val="13"/>
        <w:numPr>
          <w:ilvl w:val="0"/>
          <w:numId w:val="5"/>
        </w:numPr>
        <w:tabs>
          <w:tab w:val="left" w:pos="341"/>
        </w:tabs>
        <w:spacing w:line="276" w:lineRule="auto"/>
        <w:ind w:left="567" w:hanging="283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УС Зарайско-Озерского РЭС Озерский участок, </w:t>
      </w:r>
    </w:p>
    <w:p w:rsidR="00215CE8" w:rsidRDefault="00EE5A98">
      <w:pPr>
        <w:pStyle w:val="13"/>
        <w:numPr>
          <w:ilvl w:val="0"/>
          <w:numId w:val="5"/>
        </w:numPr>
        <w:tabs>
          <w:tab w:val="left" w:pos="341"/>
        </w:tabs>
        <w:spacing w:line="276" w:lineRule="auto"/>
        <w:ind w:left="567" w:hanging="283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ДП Луховицкого РЭС, </w:t>
      </w:r>
    </w:p>
    <w:p w:rsidR="00215CE8" w:rsidRDefault="00EE5A98">
      <w:pPr>
        <w:pStyle w:val="13"/>
        <w:numPr>
          <w:ilvl w:val="0"/>
          <w:numId w:val="5"/>
        </w:numPr>
        <w:tabs>
          <w:tab w:val="left" w:pos="341"/>
        </w:tabs>
        <w:spacing w:line="276" w:lineRule="auto"/>
        <w:ind w:left="567" w:hanging="283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ДП Зарайско-Озерского РЭС,</w:t>
      </w:r>
    </w:p>
    <w:p w:rsidR="00215CE8" w:rsidRDefault="00EE5A98">
      <w:pPr>
        <w:pStyle w:val="13"/>
        <w:numPr>
          <w:ilvl w:val="0"/>
          <w:numId w:val="5"/>
        </w:numPr>
        <w:tabs>
          <w:tab w:val="left" w:pos="341"/>
        </w:tabs>
        <w:spacing w:line="276" w:lineRule="auto"/>
        <w:ind w:left="567" w:hanging="283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ПС 220 кВ №212 «Восточная»,</w:t>
      </w:r>
    </w:p>
    <w:p w:rsidR="00215CE8" w:rsidRDefault="00EE5A98">
      <w:pPr>
        <w:pStyle w:val="13"/>
        <w:numPr>
          <w:ilvl w:val="0"/>
          <w:numId w:val="5"/>
        </w:numPr>
        <w:tabs>
          <w:tab w:val="left" w:pos="341"/>
        </w:tabs>
        <w:spacing w:line="276" w:lineRule="auto"/>
        <w:ind w:left="567" w:hanging="283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Управление ВЭС.</w:t>
      </w:r>
    </w:p>
    <w:p w:rsidR="00215CE8" w:rsidRDefault="00215CE8">
      <w:pPr>
        <w:pStyle w:val="13"/>
        <w:tabs>
          <w:tab w:val="left" w:pos="341"/>
        </w:tabs>
        <w:spacing w:line="276" w:lineRule="auto"/>
        <w:ind w:left="567" w:firstLine="0"/>
        <w:jc w:val="both"/>
        <w:rPr>
          <w:sz w:val="26"/>
          <w:szCs w:val="26"/>
          <w:highlight w:val="white"/>
        </w:rPr>
      </w:pPr>
    </w:p>
    <w:p w:rsidR="00215CE8" w:rsidRDefault="00EE5A98">
      <w:pPr>
        <w:pStyle w:val="af8"/>
        <w:numPr>
          <w:ilvl w:val="1"/>
          <w:numId w:val="2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FF0000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Перечень услуг по техническому обслуживанию оборудования систем гарантированного и бесперебойного электропитания (СГБЭ) узлов связи ВЭС</w:t>
      </w:r>
      <w:r>
        <w:rPr>
          <w:rFonts w:ascii="Times New Roman" w:hAnsi="Times New Roman" w:cs="Times New Roman"/>
          <w:b/>
          <w:sz w:val="26"/>
          <w:szCs w:val="26"/>
          <w:highlight w:val="white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white"/>
        </w:rPr>
        <w:t>определен в Приложении №2 (Ведомость объемов работ). Перечень оборудования для проведения технического обслуживания указ</w:t>
      </w:r>
      <w:r>
        <w:rPr>
          <w:rFonts w:ascii="Times New Roman" w:hAnsi="Times New Roman" w:cs="Times New Roman"/>
          <w:sz w:val="26"/>
          <w:szCs w:val="26"/>
          <w:highlight w:val="white"/>
        </w:rPr>
        <w:t>ан в Приложении №1 (Перечень оборудования СГБЭ узлов связи ВЭС).</w:t>
      </w:r>
    </w:p>
    <w:p w:rsidR="00215CE8" w:rsidRDefault="00EE5A98" w:rsidP="00EE5A98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color w:val="auto"/>
          <w:sz w:val="26"/>
          <w:szCs w:val="26"/>
          <w:highlight w:val="white"/>
        </w:rPr>
        <w:t xml:space="preserve">   1.2. 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Допускается привлечение к работам субподрядных организаций. </w:t>
      </w:r>
    </w:p>
    <w:p w:rsidR="00EE5A98" w:rsidRPr="00EE5A98" w:rsidRDefault="00EE5A98" w:rsidP="00EE5A98">
      <w:pPr>
        <w:spacing w:line="276" w:lineRule="auto"/>
        <w:jc w:val="both"/>
        <w:rPr>
          <w:rFonts w:ascii="Times New Roman" w:hAnsi="Times New Roman" w:cs="Times New Roman"/>
          <w:color w:val="auto"/>
          <w:sz w:val="26"/>
          <w:szCs w:val="26"/>
          <w:highlight w:val="white"/>
        </w:rPr>
      </w:pPr>
      <w:r>
        <w:rPr>
          <w:rFonts w:ascii="Times New Roman" w:hAnsi="Times New Roman" w:cs="Times New Roman"/>
          <w:color w:val="auto"/>
          <w:sz w:val="26"/>
          <w:szCs w:val="26"/>
          <w:highlight w:val="white"/>
        </w:rPr>
        <w:t xml:space="preserve">   </w:t>
      </w:r>
      <w:bookmarkStart w:id="0" w:name="_GoBack"/>
      <w:bookmarkEnd w:id="0"/>
      <w:r w:rsidRPr="00EE5A98">
        <w:rPr>
          <w:rFonts w:ascii="Times New Roman" w:hAnsi="Times New Roman" w:cs="Times New Roman"/>
          <w:color w:val="auto"/>
          <w:sz w:val="26"/>
          <w:szCs w:val="26"/>
          <w:highlight w:val="white"/>
        </w:rPr>
        <w:t>1.3. Национальный режим не применяется в соответствии с Постановлением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так как все материалы, указанные при составлении технической документации, являются используемыми.</w:t>
      </w:r>
    </w:p>
    <w:p w:rsidR="00215CE8" w:rsidRDefault="00215CE8">
      <w:pPr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</w:p>
    <w:p w:rsidR="00215CE8" w:rsidRDefault="00EE5A98">
      <w:pPr>
        <w:spacing w:line="276" w:lineRule="auto"/>
        <w:ind w:left="720"/>
        <w:jc w:val="both"/>
        <w:rPr>
          <w:rFonts w:ascii="Times New Roman" w:hAnsi="Times New Roman" w:cs="Times New Roman"/>
          <w:b/>
          <w:bCs/>
          <w:sz w:val="26"/>
          <w:szCs w:val="26"/>
          <w:highlight w:val="white"/>
        </w:rPr>
      </w:pPr>
      <w:r>
        <w:rPr>
          <w:rFonts w:ascii="Times New Roman" w:hAnsi="Times New Roman" w:cs="Times New Roman"/>
          <w:b/>
          <w:sz w:val="26"/>
          <w:szCs w:val="26"/>
          <w:highlight w:val="white"/>
        </w:rPr>
        <w:t>2.</w:t>
      </w:r>
      <w:r>
        <w:rPr>
          <w:rFonts w:ascii="Times New Roman" w:hAnsi="Times New Roman" w:cs="Times New Roman"/>
          <w:b/>
          <w:sz w:val="26"/>
          <w:szCs w:val="26"/>
          <w:highlight w:val="white"/>
        </w:rPr>
        <w:tab/>
        <w:t>Основные технические требования.</w:t>
      </w:r>
    </w:p>
    <w:p w:rsidR="00215CE8" w:rsidRDefault="00EE5A98">
      <w:pPr>
        <w:spacing w:before="120" w:after="120" w:line="276" w:lineRule="auto"/>
        <w:ind w:firstLine="284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2.1. Техническое обслуживание оборудования систем гарантированного и бесперебойного электропитания (СГБЭ) узлов связи ВЭС</w:t>
      </w:r>
      <w:r>
        <w:rPr>
          <w:rFonts w:ascii="Times New Roman" w:hAnsi="Times New Roman" w:cs="Times New Roman"/>
          <w:b/>
          <w:sz w:val="26"/>
          <w:szCs w:val="26"/>
          <w:highlight w:val="white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white"/>
        </w:rPr>
        <w:t>должно быть выполнено в соответствии с требованиями действующей нормативно-технической документации:</w:t>
      </w:r>
    </w:p>
    <w:p w:rsidR="00215CE8" w:rsidRDefault="00EE5A98">
      <w:pPr>
        <w:pStyle w:val="af8"/>
        <w:numPr>
          <w:ilvl w:val="0"/>
          <w:numId w:val="17"/>
        </w:numPr>
        <w:spacing w:line="276" w:lineRule="auto"/>
        <w:ind w:left="567" w:hanging="283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ПОТЭЭ «Правила по охране труда  п</w:t>
      </w:r>
      <w:r>
        <w:rPr>
          <w:rFonts w:ascii="Times New Roman" w:hAnsi="Times New Roman" w:cs="Times New Roman"/>
          <w:sz w:val="26"/>
          <w:szCs w:val="26"/>
          <w:highlight w:val="white"/>
        </w:rPr>
        <w:t>ри эксплуатации электроустановок»;</w:t>
      </w:r>
    </w:p>
    <w:p w:rsidR="00215CE8" w:rsidRDefault="00EE5A98">
      <w:pPr>
        <w:pStyle w:val="af8"/>
        <w:numPr>
          <w:ilvl w:val="0"/>
          <w:numId w:val="17"/>
        </w:numPr>
        <w:spacing w:line="276" w:lineRule="auto"/>
        <w:ind w:left="567" w:hanging="283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ПУЭ «Правила устройства электроустановок»;</w:t>
      </w:r>
    </w:p>
    <w:p w:rsidR="00215CE8" w:rsidRDefault="00EE5A98">
      <w:pPr>
        <w:pStyle w:val="af8"/>
        <w:numPr>
          <w:ilvl w:val="0"/>
          <w:numId w:val="17"/>
        </w:numPr>
        <w:spacing w:line="276" w:lineRule="auto"/>
        <w:ind w:left="567" w:hanging="283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ПТЭ «Правила технической эксплуатации электрических станций и сетей Российской Федерации»;</w:t>
      </w:r>
    </w:p>
    <w:p w:rsidR="00215CE8" w:rsidRDefault="00EE5A98">
      <w:pPr>
        <w:pStyle w:val="af8"/>
        <w:numPr>
          <w:ilvl w:val="0"/>
          <w:numId w:val="17"/>
        </w:numPr>
        <w:spacing w:line="276" w:lineRule="auto"/>
        <w:ind w:left="567" w:hanging="283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bCs/>
          <w:sz w:val="26"/>
          <w:szCs w:val="26"/>
          <w:highlight w:val="white"/>
        </w:rPr>
        <w:t>СТО 34.01-27.1-001-2014</w:t>
      </w:r>
      <w:r>
        <w:rPr>
          <w:rFonts w:ascii="Times New Roman" w:hAnsi="Times New Roman" w:cs="Times New Roman"/>
          <w:b/>
          <w:bCs/>
          <w:sz w:val="26"/>
          <w:szCs w:val="26"/>
          <w:highlight w:val="white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highlight w:val="white"/>
        </w:rPr>
        <w:t>(ВППБ 27-14) «Правила пожарной безопасности в электросетевом ко</w:t>
      </w:r>
      <w:r>
        <w:rPr>
          <w:rFonts w:ascii="Times New Roman" w:hAnsi="Times New Roman" w:cs="Times New Roman"/>
          <w:bCs/>
          <w:sz w:val="26"/>
          <w:szCs w:val="26"/>
          <w:highlight w:val="white"/>
        </w:rPr>
        <w:t xml:space="preserve">мплексе ОАО «Россети». Общие технические требования» </w:t>
      </w:r>
    </w:p>
    <w:p w:rsidR="00215CE8" w:rsidRDefault="00EE5A98">
      <w:pPr>
        <w:pStyle w:val="af8"/>
        <w:numPr>
          <w:ilvl w:val="0"/>
          <w:numId w:val="17"/>
        </w:numPr>
        <w:spacing w:line="276" w:lineRule="auto"/>
        <w:ind w:left="567" w:hanging="283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«Правила организации технического обслуживания и ремонта объектов электроэнергетики», утвержденные приказом Минэнерго России от 25.10.2017г. №1013</w:t>
      </w:r>
    </w:p>
    <w:p w:rsidR="00215CE8" w:rsidRDefault="00EE5A98">
      <w:pPr>
        <w:pStyle w:val="af8"/>
        <w:numPr>
          <w:ilvl w:val="0"/>
          <w:numId w:val="17"/>
        </w:numPr>
        <w:spacing w:line="276" w:lineRule="auto"/>
        <w:ind w:left="567" w:hanging="283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СТО 34.01-24-002-2018 «Организация технического обслужи</w:t>
      </w:r>
      <w:r>
        <w:rPr>
          <w:rFonts w:ascii="Times New Roman" w:hAnsi="Times New Roman" w:cs="Times New Roman"/>
          <w:sz w:val="26"/>
          <w:szCs w:val="26"/>
          <w:highlight w:val="white"/>
        </w:rPr>
        <w:t>вания и ремонта объектов электроэнергетики»;</w:t>
      </w:r>
    </w:p>
    <w:p w:rsidR="00215CE8" w:rsidRDefault="00EE5A98">
      <w:pPr>
        <w:pStyle w:val="af8"/>
        <w:numPr>
          <w:ilvl w:val="0"/>
          <w:numId w:val="17"/>
        </w:numPr>
        <w:spacing w:line="276" w:lineRule="auto"/>
        <w:ind w:left="567" w:hanging="283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СТО 34.01-23.1-001-2017 «Объем и нормы испытаний электрооборудования»;</w:t>
      </w:r>
    </w:p>
    <w:p w:rsidR="00215CE8" w:rsidRDefault="00EE5A98">
      <w:pPr>
        <w:pStyle w:val="af8"/>
        <w:numPr>
          <w:ilvl w:val="0"/>
          <w:numId w:val="17"/>
        </w:numPr>
        <w:spacing w:line="276" w:lineRule="auto"/>
        <w:ind w:left="567" w:hanging="283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lastRenderedPageBreak/>
        <w:t>«Положение о порядке взаимодействия ОАО «МОЭСК» и подрядных организаций при организации технического обслуживания и ремонта на объектах элек</w:t>
      </w:r>
      <w:r>
        <w:rPr>
          <w:rFonts w:ascii="Times New Roman" w:hAnsi="Times New Roman" w:cs="Times New Roman"/>
          <w:sz w:val="26"/>
          <w:szCs w:val="26"/>
          <w:highlight w:val="white"/>
        </w:rPr>
        <w:t>трических сетей» 2007г., а также проектов производства работ и технологических карт.</w:t>
      </w:r>
    </w:p>
    <w:p w:rsidR="00215CE8" w:rsidRDefault="00EE5A98">
      <w:pPr>
        <w:pStyle w:val="Style1"/>
        <w:widowControl/>
        <w:spacing w:line="276" w:lineRule="auto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2.2.</w:t>
      </w:r>
      <w:r>
        <w:rPr>
          <w:b/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>Исполнитель должен иметь:</w:t>
      </w:r>
    </w:p>
    <w:p w:rsidR="00215CE8" w:rsidRDefault="00EE5A98">
      <w:pPr>
        <w:pStyle w:val="13"/>
        <w:numPr>
          <w:ilvl w:val="0"/>
          <w:numId w:val="16"/>
        </w:numPr>
        <w:shd w:val="clear" w:color="auto" w:fill="auto"/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количество расходных материалов в соответствии с ВО для осуществления ТО на  оборудовании СГБЭ узлов связи ВЭС, согласованных с Заказчиком;</w:t>
      </w:r>
    </w:p>
    <w:p w:rsidR="00215CE8" w:rsidRDefault="00EE5A98">
      <w:pPr>
        <w:pStyle w:val="13"/>
        <w:numPr>
          <w:ilvl w:val="0"/>
          <w:numId w:val="16"/>
        </w:numPr>
        <w:shd w:val="clear" w:color="auto" w:fill="auto"/>
        <w:tabs>
          <w:tab w:val="left" w:pos="284"/>
        </w:tabs>
        <w:spacing w:line="276" w:lineRule="auto"/>
        <w:ind w:left="0" w:firstLine="0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  на все подлежащие обязательной сертификации материалы иметь сертификаты соответствия;</w:t>
      </w:r>
    </w:p>
    <w:p w:rsidR="00215CE8" w:rsidRDefault="00EE5A98">
      <w:pPr>
        <w:pStyle w:val="13"/>
        <w:numPr>
          <w:ilvl w:val="0"/>
          <w:numId w:val="18"/>
        </w:numPr>
        <w:shd w:val="clear" w:color="auto" w:fill="auto"/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технологический автотранспорт, грузоподъемные механизмы и другую специальную технику необходимую для оказания услуг и доставки персонала к месту оказания услуг;</w:t>
      </w:r>
    </w:p>
    <w:p w:rsidR="00215CE8" w:rsidRDefault="00EE5A98">
      <w:pPr>
        <w:pStyle w:val="Style1"/>
        <w:widowControl/>
        <w:spacing w:line="276" w:lineRule="auto"/>
        <w:ind w:firstLine="0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Исполнитель должен обладать необходимым технологическим оборудованием, технологической оснасткой и инструментом, в составе: </w:t>
      </w:r>
    </w:p>
    <w:p w:rsidR="00215CE8" w:rsidRDefault="00EE5A98">
      <w:pPr>
        <w:pStyle w:val="Style1"/>
        <w:widowControl/>
        <w:spacing w:line="276" w:lineRule="auto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 </w:t>
      </w:r>
    </w:p>
    <w:tbl>
      <w:tblPr>
        <w:tblW w:w="9641" w:type="dxa"/>
        <w:tblInd w:w="40" w:type="dxa"/>
        <w:shd w:val="clear" w:color="auto" w:fill="FFFFFF" w:themeFill="background1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64"/>
        <w:gridCol w:w="1277"/>
      </w:tblGrid>
      <w:tr w:rsidR="00215CE8">
        <w:trPr>
          <w:trHeight w:val="284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 w:themeFill="background1"/>
            <w:vAlign w:val="center"/>
          </w:tcPr>
          <w:p w:rsidR="00215CE8" w:rsidRDefault="00EE5A98">
            <w:pPr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highlight w:val="white"/>
              </w:rPr>
              <w:t>Оборудование/оснастка/инструмент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 w:themeFill="background1"/>
            <w:vAlign w:val="center"/>
          </w:tcPr>
          <w:p w:rsidR="00215CE8" w:rsidRDefault="00EE5A98">
            <w:pPr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highlight w:val="white"/>
              </w:rPr>
              <w:t>Кол-во</w:t>
            </w:r>
          </w:p>
        </w:tc>
      </w:tr>
      <w:tr w:rsidR="00215CE8">
        <w:trPr>
          <w:trHeight w:val="446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 w:themeFill="background1"/>
            <w:vAlign w:val="center"/>
          </w:tcPr>
          <w:p w:rsidR="00215CE8" w:rsidRDefault="00EE5A98">
            <w:pPr>
              <w:spacing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Вольтметр многопредельный (мультиметр) до 1000В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 w:themeFill="background1"/>
            <w:vAlign w:val="center"/>
          </w:tcPr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1 шт.</w:t>
            </w:r>
          </w:p>
        </w:tc>
      </w:tr>
      <w:tr w:rsidR="00215CE8">
        <w:trPr>
          <w:trHeight w:val="446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 w:themeFill="background1"/>
            <w:vAlign w:val="center"/>
          </w:tcPr>
          <w:p w:rsidR="00215CE8" w:rsidRDefault="00EE5A98">
            <w:pPr>
              <w:spacing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Мегаомметр для измерения сопротивления изоляции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 w:themeFill="background1"/>
            <w:vAlign w:val="center"/>
          </w:tcPr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1 шт.</w:t>
            </w:r>
          </w:p>
        </w:tc>
      </w:tr>
      <w:tr w:rsidR="00215CE8">
        <w:trPr>
          <w:trHeight w:val="446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 w:themeFill="background1"/>
            <w:vAlign w:val="center"/>
          </w:tcPr>
          <w:p w:rsidR="00215CE8" w:rsidRDefault="00EE5A98">
            <w:pPr>
              <w:spacing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Индикатор ёмкости аккумуляторных батарей до 180 а-ч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 w:themeFill="background1"/>
            <w:vAlign w:val="center"/>
          </w:tcPr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1 шт.</w:t>
            </w:r>
          </w:p>
        </w:tc>
      </w:tr>
      <w:tr w:rsidR="00215CE8">
        <w:trPr>
          <w:trHeight w:val="420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 w:themeFill="background1"/>
            <w:vAlign w:val="center"/>
          </w:tcPr>
          <w:p w:rsidR="00215CE8" w:rsidRDefault="00EE5A98">
            <w:pPr>
              <w:spacing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Эквивалент нагрузки 3-фазный до 60 кВт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 w:themeFill="background1"/>
            <w:vAlign w:val="center"/>
          </w:tcPr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1 шт.</w:t>
            </w:r>
          </w:p>
        </w:tc>
      </w:tr>
      <w:tr w:rsidR="00215CE8">
        <w:trPr>
          <w:trHeight w:val="398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 w:themeFill="background1"/>
            <w:vAlign w:val="center"/>
          </w:tcPr>
          <w:p w:rsidR="00215CE8" w:rsidRDefault="00EE5A98">
            <w:pPr>
              <w:spacing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Ручной изолирующий инструмент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 w:themeFill="background1"/>
            <w:vAlign w:val="center"/>
          </w:tcPr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1 комп.</w:t>
            </w:r>
          </w:p>
        </w:tc>
      </w:tr>
      <w:tr w:rsidR="00215CE8">
        <w:trPr>
          <w:trHeight w:val="417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 w:themeFill="background1"/>
            <w:vAlign w:val="center"/>
          </w:tcPr>
          <w:p w:rsidR="00215CE8" w:rsidRDefault="00EE5A98">
            <w:pPr>
              <w:spacing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Ноутбук с диагностическим ПО (ДГУ, ИБП)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 w:themeFill="background1"/>
            <w:vAlign w:val="center"/>
          </w:tcPr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1 шт.</w:t>
            </w:r>
          </w:p>
        </w:tc>
      </w:tr>
      <w:tr w:rsidR="00215CE8">
        <w:trPr>
          <w:trHeight w:val="417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 w:themeFill="background1"/>
            <w:vAlign w:val="center"/>
          </w:tcPr>
          <w:p w:rsidR="00215CE8" w:rsidRDefault="00EE5A98">
            <w:pPr>
              <w:spacing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Электрозащитные средства (перчатки диэлектрические)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 w:themeFill="background1"/>
            <w:vAlign w:val="center"/>
          </w:tcPr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2 комп.</w:t>
            </w:r>
          </w:p>
        </w:tc>
      </w:tr>
    </w:tbl>
    <w:p w:rsidR="00215CE8" w:rsidRDefault="00215CE8">
      <w:pPr>
        <w:pStyle w:val="Style1"/>
        <w:widowControl/>
        <w:spacing w:line="276" w:lineRule="auto"/>
        <w:ind w:firstLine="0"/>
        <w:rPr>
          <w:sz w:val="26"/>
          <w:szCs w:val="26"/>
          <w:highlight w:val="white"/>
        </w:rPr>
      </w:pPr>
    </w:p>
    <w:p w:rsidR="00215CE8" w:rsidRDefault="00EE5A98">
      <w:pPr>
        <w:spacing w:line="276" w:lineRule="auto"/>
        <w:ind w:right="125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Style w:val="FontStyle66"/>
          <w:sz w:val="26"/>
          <w:szCs w:val="26"/>
          <w:highlight w:val="white"/>
        </w:rPr>
        <w:t xml:space="preserve">    Предоставить гарантийное письмо в свободной форме.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 </w:t>
      </w:r>
    </w:p>
    <w:p w:rsidR="00215CE8" w:rsidRDefault="00EE5A98">
      <w:pPr>
        <w:widowControl w:val="0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  <w:highlight w:val="white"/>
          <w:shd w:val="clear" w:color="auto" w:fill="FFFFFF" w:themeFill="background1"/>
        </w:rPr>
      </w:pPr>
      <w:r>
        <w:rPr>
          <w:rFonts w:ascii="Times New Roman" w:hAnsi="Times New Roman" w:cs="Times New Roman"/>
          <w:sz w:val="26"/>
          <w:szCs w:val="26"/>
          <w:highlight w:val="white"/>
          <w:shd w:val="clear" w:color="auto" w:fill="FFFFFF" w:themeFill="background1"/>
        </w:rPr>
        <w:t xml:space="preserve">2.3. </w:t>
      </w:r>
      <w:r>
        <w:rPr>
          <w:rFonts w:ascii="Times New Roman" w:hAnsi="Times New Roman" w:cs="Times New Roman"/>
          <w:color w:val="auto"/>
          <w:sz w:val="26"/>
          <w:szCs w:val="26"/>
          <w:highlight w:val="white"/>
          <w:shd w:val="clear" w:color="auto" w:fill="FFFFFF" w:themeFill="background1"/>
        </w:rPr>
        <w:t>Наличие не менее 4-х</w:t>
      </w:r>
      <w:r>
        <w:rPr>
          <w:color w:val="auto"/>
          <w:sz w:val="26"/>
          <w:szCs w:val="26"/>
          <w:highlight w:val="white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white"/>
          <w:shd w:val="clear" w:color="auto" w:fill="FFFFFF" w:themeFill="background1"/>
        </w:rPr>
        <w:t>работников, обученных требованиям охраны труда согласно «Правила обучения по охране труда и проверки знания требований охраны труда», утвержденных Постановлением Правительства РФ от 24.12.2021 №2464.</w:t>
      </w:r>
    </w:p>
    <w:p w:rsidR="00215CE8" w:rsidRDefault="00EE5A98">
      <w:pPr>
        <w:widowControl w:val="0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  <w:shd w:val="clear" w:color="auto" w:fill="FFFFFF" w:themeFill="background1"/>
        </w:rPr>
        <w:t>Обязанность по прохождению обучения по охране труда в сп</w:t>
      </w:r>
      <w:r>
        <w:rPr>
          <w:rFonts w:ascii="Times New Roman" w:hAnsi="Times New Roman" w:cs="Times New Roman"/>
          <w:sz w:val="26"/>
          <w:szCs w:val="26"/>
          <w:highlight w:val="white"/>
          <w:shd w:val="clear" w:color="auto" w:fill="FFFFFF" w:themeFill="background1"/>
        </w:rPr>
        <w:t>ециализированной организации возложена только в отношении руководителя. При этом обучение охране труда работников вправе организовать работодатель.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 </w:t>
      </w:r>
    </w:p>
    <w:p w:rsidR="00215CE8" w:rsidRDefault="00EE5A98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 xml:space="preserve">     2.4. Предоставить копии журнала проверки знаний, протоколов проверки знаний правил работ в электроуста</w:t>
      </w:r>
      <w:r>
        <w:rPr>
          <w:rFonts w:ascii="Times New Roman" w:hAnsi="Times New Roman" w:cs="Times New Roman"/>
          <w:sz w:val="26"/>
          <w:szCs w:val="26"/>
          <w:highlight w:val="white"/>
        </w:rPr>
        <w:t>новках и копии  удостоверений для административного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– не ниже V гр. допуска, для рабочих – не ниже III гр. допуск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а) с указанием напряжения (до 1000В либо свыше 1000В), </w:t>
      </w:r>
      <w:r>
        <w:rPr>
          <w:rStyle w:val="FontStyle66"/>
          <w:sz w:val="26"/>
          <w:szCs w:val="26"/>
          <w:highlight w:val="white"/>
        </w:rPr>
        <w:t>а также документы в соответствии с Регламентом оформления допуска и аттестации к выполнению работ на объектах и в охранных зонах ПАО «Россети Московский регион», утвержденного приказом Общества от 08.0</w:t>
      </w:r>
      <w:r>
        <w:rPr>
          <w:rStyle w:val="FontStyle66"/>
          <w:sz w:val="26"/>
          <w:szCs w:val="26"/>
          <w:highlight w:val="white"/>
        </w:rPr>
        <w:t>4.2026 №252 (Опубликован на сайте ПАО «Россети Московский регион»).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     </w:t>
      </w:r>
    </w:p>
    <w:p w:rsidR="00215CE8" w:rsidRDefault="00EE5A98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 xml:space="preserve">     2.5. В целях своевременного оказания услуг, Исполнитель должен иметь в Москве и Московской области сертифицированных специалистов по каждому типу оборудования </w:t>
      </w:r>
      <w:r>
        <w:rPr>
          <w:rFonts w:ascii="Times New Roman" w:hAnsi="Times New Roman" w:cs="Times New Roman"/>
          <w:sz w:val="26"/>
          <w:szCs w:val="26"/>
          <w:highlight w:val="white"/>
        </w:rPr>
        <w:lastRenderedPageBreak/>
        <w:t>(ИБП серий Импульс,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 ENTEL, NeuHaus; ДГУ FG Wilson, ДГУ NeuHaus; кондиционеры Stulz).</w:t>
      </w:r>
    </w:p>
    <w:p w:rsidR="00215CE8" w:rsidRDefault="00EE5A98">
      <w:pPr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 xml:space="preserve">2.6. Персонал Исполнителя, а также привлекаемых субисполнителей должен иметь аттестацию на право работы в действующих электроустановках на правах командированного персонала согласно «Правил </w:t>
      </w:r>
      <w:r>
        <w:rPr>
          <w:rFonts w:ascii="Times New Roman" w:hAnsi="Times New Roman" w:cs="Times New Roman"/>
          <w:sz w:val="26"/>
          <w:szCs w:val="26"/>
          <w:highlight w:val="white"/>
        </w:rPr>
        <w:t>по охране труда при эксплуатации электроустановок» и «Правил технической эксплуатации электрических станций и сетей».</w:t>
      </w:r>
    </w:p>
    <w:p w:rsidR="00215CE8" w:rsidRDefault="00EE5A98">
      <w:pPr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2.7. Исполнитель  обязан обеспечить персонал средствами индивидуальной и коллективной защиты, и их применение в процессе производства работ, а также выполнение работниками требований Регламента оформления допуска и аттестации к выполнению работ на объектах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 и в охранных зонах ПАО «Россети Московский регион», утвержденного приказом Общества от 08.04.2026 №252 (Опубликован на сайте ПАО «Россети Московский регион»).</w:t>
      </w:r>
    </w:p>
    <w:p w:rsidR="00215CE8" w:rsidRDefault="00EE5A98">
      <w:pPr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2.8.  Для заключения 1 (одного) договора после проведения торгово-закупочных процедур использова</w:t>
      </w:r>
      <w:r>
        <w:rPr>
          <w:rFonts w:ascii="Times New Roman" w:hAnsi="Times New Roman" w:cs="Times New Roman"/>
          <w:sz w:val="26"/>
          <w:szCs w:val="26"/>
          <w:highlight w:val="white"/>
        </w:rPr>
        <w:t>ть форму договора на возмездное оказание услуг согласно Приложения 1 к Приказу ПАО МОЭСК от 30.12.2019 № 1508. (В редакции распоряжения от 27.03.2026 №406р).</w:t>
      </w:r>
    </w:p>
    <w:p w:rsidR="00215CE8" w:rsidRDefault="00215CE8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highlight w:val="white"/>
        </w:rPr>
      </w:pPr>
    </w:p>
    <w:p w:rsidR="00215CE8" w:rsidRDefault="00EE5A98">
      <w:pPr>
        <w:spacing w:line="276" w:lineRule="auto"/>
        <w:ind w:left="720"/>
        <w:jc w:val="both"/>
        <w:rPr>
          <w:rFonts w:ascii="Times New Roman" w:hAnsi="Times New Roman" w:cs="Times New Roman"/>
          <w:b/>
          <w:bCs/>
          <w:sz w:val="26"/>
          <w:szCs w:val="26"/>
          <w:highlight w:val="white"/>
        </w:rPr>
      </w:pPr>
      <w:r>
        <w:rPr>
          <w:rFonts w:ascii="Times New Roman" w:hAnsi="Times New Roman" w:cs="Times New Roman"/>
          <w:b/>
          <w:sz w:val="26"/>
          <w:szCs w:val="26"/>
          <w:highlight w:val="white"/>
        </w:rPr>
        <w:t>3. Требования к участникам закупки:</w:t>
      </w:r>
    </w:p>
    <w:p w:rsidR="00215CE8" w:rsidRDefault="00215CE8">
      <w:pPr>
        <w:spacing w:line="276" w:lineRule="auto"/>
        <w:ind w:left="720"/>
        <w:jc w:val="both"/>
        <w:rPr>
          <w:rFonts w:ascii="Times New Roman" w:hAnsi="Times New Roman" w:cs="Times New Roman"/>
          <w:b/>
          <w:sz w:val="26"/>
          <w:szCs w:val="26"/>
          <w:highlight w:val="white"/>
        </w:rPr>
      </w:pPr>
    </w:p>
    <w:p w:rsidR="00215CE8" w:rsidRDefault="00EE5A98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highlight w:val="white"/>
        </w:rPr>
      </w:pPr>
      <w:r>
        <w:rPr>
          <w:rFonts w:ascii="Times New Roman" w:hAnsi="Times New Roman" w:cs="Times New Roman"/>
          <w:b/>
          <w:sz w:val="26"/>
          <w:szCs w:val="26"/>
          <w:highlight w:val="white"/>
        </w:rPr>
        <w:t xml:space="preserve">     3.1. Обязательные (отборочные) требования к участникам </w:t>
      </w:r>
      <w:r>
        <w:rPr>
          <w:rFonts w:ascii="Times New Roman" w:hAnsi="Times New Roman" w:cs="Times New Roman"/>
          <w:b/>
          <w:sz w:val="26"/>
          <w:szCs w:val="26"/>
          <w:highlight w:val="white"/>
        </w:rPr>
        <w:t>Закупки</w:t>
      </w:r>
    </w:p>
    <w:p w:rsidR="00215CE8" w:rsidRDefault="00EE5A98">
      <w:pPr>
        <w:keepNext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  <w:highlight w:val="white"/>
        </w:rPr>
      </w:pPr>
      <w:r>
        <w:rPr>
          <w:rFonts w:ascii="Times New Roman" w:hAnsi="Times New Roman" w:cs="Times New Roman"/>
          <w:color w:val="0D0D0D" w:themeColor="text1" w:themeTint="F2"/>
          <w:sz w:val="26"/>
          <w:szCs w:val="26"/>
          <w:highlight w:val="white"/>
        </w:rPr>
        <w:t xml:space="preserve">     Участник должен соответствовать всем требованиям, установленным в закупочной документации.</w:t>
      </w:r>
    </w:p>
    <w:p w:rsidR="00215CE8" w:rsidRDefault="00EE5A98">
      <w:pPr>
        <w:keepNext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  <w:highlight w:val="white"/>
        </w:rPr>
        <w:t xml:space="preserve">     </w:t>
      </w:r>
    </w:p>
    <w:p w:rsidR="00215CE8" w:rsidRDefault="00EE5A98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highlight w:val="white"/>
        </w:rPr>
      </w:pPr>
      <w:r>
        <w:rPr>
          <w:rFonts w:ascii="Times New Roman" w:hAnsi="Times New Roman" w:cs="Times New Roman"/>
          <w:b/>
          <w:sz w:val="26"/>
          <w:szCs w:val="26"/>
          <w:highlight w:val="white"/>
        </w:rPr>
        <w:t xml:space="preserve">     3.2. Оценочные критерии: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27"/>
        <w:gridCol w:w="1085"/>
        <w:gridCol w:w="1183"/>
        <w:gridCol w:w="1227"/>
        <w:gridCol w:w="1701"/>
      </w:tblGrid>
      <w:tr w:rsidR="00215CE8">
        <w:trPr>
          <w:trHeight w:val="427"/>
          <w:tblHeader/>
        </w:trPr>
        <w:tc>
          <w:tcPr>
            <w:tcW w:w="4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CE8" w:rsidRDefault="00EE5A98">
            <w:pPr>
              <w:ind w:firstLine="284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Критерий оценки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Весовой коэффициент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Наименование участника</w:t>
            </w:r>
          </w:p>
        </w:tc>
      </w:tr>
      <w:tr w:rsidR="00215CE8">
        <w:trPr>
          <w:trHeight w:val="648"/>
          <w:tblHeader/>
        </w:trPr>
        <w:tc>
          <w:tcPr>
            <w:tcW w:w="4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CE8" w:rsidRDefault="00215CE8">
            <w:pPr>
              <w:ind w:firstLine="28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CE8" w:rsidRDefault="00215CE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E8" w:rsidRDefault="00EE5A98">
            <w:pPr>
              <w:jc w:val="center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Балл по шкале оценки</w:t>
            </w:r>
          </w:p>
        </w:tc>
        <w:tc>
          <w:tcPr>
            <w:tcW w:w="1227" w:type="dxa"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E8" w:rsidRDefault="00EE5A98">
            <w:pPr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Оценка участника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E8" w:rsidRDefault="00EE5A98">
            <w:pPr>
              <w:jc w:val="center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Фактическое значение показателя</w:t>
            </w:r>
          </w:p>
        </w:tc>
      </w:tr>
      <w:tr w:rsidR="00215CE8">
        <w:trPr>
          <w:trHeight w:val="374"/>
        </w:trPr>
        <w:tc>
          <w:tcPr>
            <w:tcW w:w="472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1. Профессионализм и компетентность.</w:t>
            </w:r>
          </w:p>
        </w:tc>
        <w:tc>
          <w:tcPr>
            <w:tcW w:w="10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215CE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</w:p>
        </w:tc>
        <w:tc>
          <w:tcPr>
            <w:tcW w:w="11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2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 </w:t>
            </w:r>
          </w:p>
        </w:tc>
      </w:tr>
      <w:tr w:rsidR="00215CE8">
        <w:trPr>
          <w:trHeight w:val="3099"/>
        </w:trPr>
        <w:tc>
          <w:tcPr>
            <w:tcW w:w="472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numPr>
                <w:ilvl w:val="1"/>
                <w:numId w:val="10"/>
              </w:numPr>
              <w:spacing w:line="276" w:lineRule="auto"/>
              <w:ind w:left="0" w:firstLine="284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t>Наличие опыта по техническому обслуживанию систем гарантированного и бесперебойного электропитания узлов связи с ценой договора не менее 30% от предельной цены настоящего лота, за последние 5 лет с момента размещения извещения о проведении ТЗП с подтвержда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t>ющими документами (копии договоров и актов приема работ)</w:t>
            </w:r>
          </w:p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Предоставить копии договоров и актов выполненных работ</w:t>
            </w:r>
          </w:p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- документы не представлены/документы не соответствуют критериям оценки = 0 баллов;</w:t>
            </w:r>
          </w:p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- 1 договор = 50 баллов;</w:t>
            </w:r>
          </w:p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- 2 и более договора = 100 баллов</w:t>
            </w:r>
          </w:p>
        </w:tc>
        <w:tc>
          <w:tcPr>
            <w:tcW w:w="10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,1</w:t>
            </w:r>
          </w:p>
        </w:tc>
        <w:tc>
          <w:tcPr>
            <w:tcW w:w="11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215CE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12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215CE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215CE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</w:p>
        </w:tc>
      </w:tr>
      <w:tr w:rsidR="00215CE8">
        <w:trPr>
          <w:trHeight w:val="5590"/>
        </w:trPr>
        <w:tc>
          <w:tcPr>
            <w:tcW w:w="472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E8" w:rsidRDefault="00EE5A98">
            <w:pPr>
              <w:pStyle w:val="af8"/>
              <w:numPr>
                <w:ilvl w:val="1"/>
                <w:numId w:val="10"/>
              </w:numPr>
              <w:spacing w:line="276" w:lineRule="auto"/>
              <w:ind w:left="0" w:firstLine="284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lastRenderedPageBreak/>
              <w:t>Наличие материально-технических ресурсов.</w:t>
            </w:r>
          </w:p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Наличие офисного помещения площадью не менее 15м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 в г. Москве, Московской области или Владимирской области.</w:t>
            </w:r>
          </w:p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Предоставить гарантийное письмо, а также документы подтверждающие право собственности или аренды.</w:t>
            </w:r>
          </w:p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- документы не представлены/документы не соответствуют критериям оценки = 0 баллов;</w:t>
            </w:r>
          </w:p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- наличие офиса, находящихся в аренде или частично находящиеся в собственности/документы представлены и соответствуют критериям оценки = 50 баллов</w:t>
            </w:r>
          </w:p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- наличие собственного офиса, </w:t>
            </w:r>
          </w:p>
          <w:p w:rsidR="00215CE8" w:rsidRDefault="00EE5A98">
            <w:pPr>
              <w:spacing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документы представлены и соответствуют критериям оценки = 100 баллов</w:t>
            </w:r>
          </w:p>
        </w:tc>
        <w:tc>
          <w:tcPr>
            <w:tcW w:w="10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0,05</w:t>
            </w:r>
          </w:p>
        </w:tc>
        <w:tc>
          <w:tcPr>
            <w:tcW w:w="11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215CE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12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215CE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215CE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215CE8">
        <w:trPr>
          <w:trHeight w:val="2275"/>
        </w:trPr>
        <w:tc>
          <w:tcPr>
            <w:tcW w:w="472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t>1.3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t>Наличие  кадровых ресурсов</w:t>
            </w:r>
          </w:p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Предоставить справку о кадровых ресурсах</w:t>
            </w:r>
          </w:p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- документы не представлены/документы не соответствуют критериям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оценки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на 4 человека и менее = 0 баллов;</w:t>
            </w:r>
          </w:p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- наличие штатного персонала 5 чел. = 50 баллов.</w:t>
            </w:r>
          </w:p>
          <w:p w:rsidR="00215CE8" w:rsidRDefault="00EE5A98">
            <w:pPr>
              <w:spacing w:line="276" w:lineRule="auto"/>
              <w:ind w:firstLine="284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- наличие штатного персонала 6 чел. и более = 100 баллов.</w:t>
            </w:r>
          </w:p>
        </w:tc>
        <w:tc>
          <w:tcPr>
            <w:tcW w:w="10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0,05</w:t>
            </w:r>
          </w:p>
        </w:tc>
        <w:tc>
          <w:tcPr>
            <w:tcW w:w="11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215CE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12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215CE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215CE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215CE8">
        <w:trPr>
          <w:trHeight w:val="275"/>
        </w:trPr>
        <w:tc>
          <w:tcPr>
            <w:tcW w:w="472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Итого по разделу 1</w:t>
            </w:r>
          </w:p>
        </w:tc>
        <w:tc>
          <w:tcPr>
            <w:tcW w:w="10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0,2</w:t>
            </w:r>
          </w:p>
        </w:tc>
        <w:tc>
          <w:tcPr>
            <w:tcW w:w="11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2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 </w:t>
            </w:r>
          </w:p>
        </w:tc>
      </w:tr>
      <w:tr w:rsidR="00215CE8">
        <w:trPr>
          <w:cantSplit/>
          <w:trHeight w:val="510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t>Цена предложения (начальная цена лота)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 </w:t>
            </w:r>
          </w:p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Оценка участника определяется по формуле:</w:t>
            </w:r>
          </w:p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vertAlign w:val="subscript"/>
                <w:lang w:val="en-US"/>
              </w:rPr>
              <w:t>max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 -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vertAlign w:val="subscript"/>
                <w:lang w:val="en-US"/>
              </w:rPr>
              <w:t>i</w:t>
            </w:r>
          </w:p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lang w:val="en-US"/>
              </w:rPr>
              <w:t>Rs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 = ---------------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 100  баллов, где:</w:t>
            </w:r>
          </w:p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  <w:vertAlign w:val="sub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vertAlign w:val="subscript"/>
                <w:lang w:val="en-US"/>
              </w:rPr>
              <w:t>max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vertAlign w:val="subscript"/>
              </w:rPr>
              <w:t xml:space="preserve"> </w:t>
            </w:r>
          </w:p>
          <w:p w:rsidR="00215CE8" w:rsidRDefault="00215CE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</w:p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R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    - рейтинг i-й заявки по критерию стоимости,</w:t>
            </w:r>
          </w:p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Smax   - начальная  (максимальная)  цена договора (цена лота),</w:t>
            </w:r>
          </w:p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Si      - стои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мость заявки i-го участника.</w:t>
            </w:r>
          </w:p>
        </w:tc>
        <w:tc>
          <w:tcPr>
            <w:tcW w:w="10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0,8</w:t>
            </w:r>
          </w:p>
        </w:tc>
        <w:tc>
          <w:tcPr>
            <w:tcW w:w="11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215CE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215CE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215CE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215CE8">
        <w:trPr>
          <w:trHeight w:val="300"/>
        </w:trPr>
        <w:tc>
          <w:tcPr>
            <w:tcW w:w="472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Итого по разделу 2</w:t>
            </w:r>
          </w:p>
        </w:tc>
        <w:tc>
          <w:tcPr>
            <w:tcW w:w="10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0,8</w:t>
            </w:r>
          </w:p>
        </w:tc>
        <w:tc>
          <w:tcPr>
            <w:tcW w:w="11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2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 </w:t>
            </w:r>
          </w:p>
        </w:tc>
      </w:tr>
      <w:tr w:rsidR="00215CE8">
        <w:trPr>
          <w:trHeight w:val="300"/>
        </w:trPr>
        <w:tc>
          <w:tcPr>
            <w:tcW w:w="472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Итого по всем разделам</w:t>
            </w:r>
          </w:p>
        </w:tc>
        <w:tc>
          <w:tcPr>
            <w:tcW w:w="10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1</w:t>
            </w:r>
          </w:p>
        </w:tc>
        <w:tc>
          <w:tcPr>
            <w:tcW w:w="11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2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CE8" w:rsidRDefault="00EE5A9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  <w:t> </w:t>
            </w:r>
          </w:p>
        </w:tc>
      </w:tr>
    </w:tbl>
    <w:p w:rsidR="00215CE8" w:rsidRDefault="00EE5A98">
      <w:pPr>
        <w:pStyle w:val="Default"/>
        <w:spacing w:line="276" w:lineRule="auto"/>
        <w:ind w:firstLine="284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Полученные расчетные значения оценк</w:t>
      </w:r>
      <w:r>
        <w:rPr>
          <w:sz w:val="26"/>
          <w:szCs w:val="26"/>
          <w:highlight w:val="white"/>
        </w:rPr>
        <w:t xml:space="preserve">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215CE8" w:rsidRDefault="00EE5A98">
      <w:pPr>
        <w:pStyle w:val="Default"/>
        <w:spacing w:line="276" w:lineRule="auto"/>
        <w:ind w:firstLine="284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lastRenderedPageBreak/>
        <w:t xml:space="preserve">Ri = (R1 x V1) +…+ (Rm x Vm), где: </w:t>
      </w:r>
    </w:p>
    <w:p w:rsidR="00215CE8" w:rsidRDefault="00EE5A98">
      <w:pPr>
        <w:pStyle w:val="Default"/>
        <w:spacing w:line="276" w:lineRule="auto"/>
        <w:ind w:firstLine="284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Ri - общий рейтинг предпочтительности i-й заявки; </w:t>
      </w:r>
    </w:p>
    <w:p w:rsidR="00215CE8" w:rsidRDefault="00EE5A98">
      <w:pPr>
        <w:pStyle w:val="Default"/>
        <w:spacing w:line="276" w:lineRule="auto"/>
        <w:ind w:firstLine="284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R1, …, Rm – оценка в баллах по соответствующему критерию </w:t>
      </w:r>
    </w:p>
    <w:p w:rsidR="00215CE8" w:rsidRDefault="00EE5A98">
      <w:pPr>
        <w:pStyle w:val="Default"/>
        <w:spacing w:line="276" w:lineRule="auto"/>
        <w:ind w:firstLine="284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V1, …, Vm – весовые коэффициенты соответствующих критериев.</w:t>
      </w:r>
    </w:p>
    <w:p w:rsidR="00215CE8" w:rsidRDefault="00EE5A98">
      <w:pPr>
        <w:pStyle w:val="Default"/>
        <w:spacing w:line="276" w:lineRule="auto"/>
        <w:ind w:firstLine="284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215CE8" w:rsidRDefault="00EE5A98">
      <w:pPr>
        <w:pStyle w:val="Default"/>
        <w:spacing w:line="276" w:lineRule="auto"/>
        <w:ind w:firstLine="284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В случае если и</w:t>
      </w:r>
      <w:r>
        <w:rPr>
          <w:sz w:val="26"/>
          <w:szCs w:val="26"/>
          <w:highlight w:val="white"/>
        </w:rPr>
        <w:t>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215CE8" w:rsidRDefault="00EE5A98">
      <w:pPr>
        <w:spacing w:before="120" w:after="120" w:line="276" w:lineRule="auto"/>
        <w:ind w:firstLine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white"/>
        </w:rPr>
        <w:t>4. Требования к сметной документации.</w:t>
      </w:r>
      <w:r>
        <w:rPr>
          <w:rFonts w:ascii="Times New Roman" w:hAnsi="Times New Roman" w:cs="Times New Roman"/>
          <w:color w:val="auto"/>
          <w:sz w:val="26"/>
          <w:szCs w:val="26"/>
          <w:highlight w:val="white"/>
        </w:rPr>
        <w:t xml:space="preserve">   </w:t>
      </w:r>
    </w:p>
    <w:p w:rsidR="00215CE8" w:rsidRDefault="00EE5A98">
      <w:pPr>
        <w:spacing w:before="120" w:after="120" w:line="276" w:lineRule="auto"/>
        <w:ind w:firstLine="284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4.1.Для участия в конкурсных процедурах и для закл</w:t>
      </w:r>
      <w:r>
        <w:rPr>
          <w:rFonts w:ascii="Times New Roman" w:hAnsi="Times New Roman" w:cs="Times New Roman"/>
          <w:sz w:val="26"/>
          <w:szCs w:val="26"/>
          <w:highlight w:val="white"/>
        </w:rPr>
        <w:t>ючения договора Участнику необходимо представить сметный расчёт, который  должен быть составлен в соответствии с составом и технологией производства работ указанных в ведомости объемов (Приложение №2) в соответствии с условиями указанными в п. 4.2  настоящ</w:t>
      </w:r>
      <w:r>
        <w:rPr>
          <w:rFonts w:ascii="Times New Roman" w:hAnsi="Times New Roman" w:cs="Times New Roman"/>
          <w:sz w:val="26"/>
          <w:szCs w:val="26"/>
          <w:highlight w:val="white"/>
        </w:rPr>
        <w:t>его Технического задания.</w:t>
      </w:r>
    </w:p>
    <w:p w:rsidR="00215CE8" w:rsidRDefault="00EE5A98">
      <w:pPr>
        <w:spacing w:before="120" w:after="120" w:line="276" w:lineRule="auto"/>
        <w:ind w:firstLine="284"/>
        <w:jc w:val="both"/>
        <w:rPr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 xml:space="preserve">4.2. Стоимость работ должна быть определена на основании сметного расчёта, </w:t>
      </w:r>
      <w:r>
        <w:rPr>
          <w:rFonts w:ascii="Times New Roman" w:hAnsi="Times New Roman" w:cs="Times New Roman"/>
          <w:color w:val="auto"/>
          <w:sz w:val="26"/>
          <w:szCs w:val="26"/>
          <w:highlight w:val="white"/>
        </w:rPr>
        <w:t xml:space="preserve">который должен быть составлен  в соответствии с составом и технологией  услуг, указанных в ведомости объёмов (Приложение №2), с использованием </w:t>
      </w:r>
      <w:r>
        <w:rPr>
          <w:rFonts w:ascii="Times New Roman" w:hAnsi="Times New Roman" w:cs="Times New Roman"/>
          <w:sz w:val="26"/>
          <w:szCs w:val="26"/>
          <w:highlight w:val="white"/>
        </w:rPr>
        <w:t>сметно-норма</w:t>
      </w:r>
      <w:r>
        <w:rPr>
          <w:rFonts w:ascii="Times New Roman" w:hAnsi="Times New Roman" w:cs="Times New Roman"/>
          <w:sz w:val="26"/>
          <w:szCs w:val="26"/>
          <w:highlight w:val="white"/>
        </w:rPr>
        <w:t>тивных баз:</w:t>
      </w:r>
    </w:p>
    <w:p w:rsidR="00215CE8" w:rsidRDefault="00EE5A98">
      <w:pPr>
        <w:pStyle w:val="af8"/>
        <w:widowControl w:val="0"/>
        <w:numPr>
          <w:ilvl w:val="0"/>
          <w:numId w:val="24"/>
        </w:numPr>
        <w:shd w:val="clear" w:color="auto" w:fill="FFFFFF"/>
        <w:tabs>
          <w:tab w:val="left" w:pos="0"/>
        </w:tabs>
        <w:spacing w:line="276" w:lineRule="auto"/>
        <w:jc w:val="both"/>
        <w:rPr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 xml:space="preserve">для сборников «Базовые цены на работы по ремонту энергетического оборудования» ЦКБ Энергоремонт, 2003 г. с индексом пересчета не более - 2,77. </w:t>
      </w:r>
    </w:p>
    <w:p w:rsidR="00215CE8" w:rsidRDefault="00EE5A98">
      <w:pPr>
        <w:pStyle w:val="af8"/>
        <w:widowControl w:val="0"/>
        <w:numPr>
          <w:ilvl w:val="0"/>
          <w:numId w:val="27"/>
        </w:numPr>
        <w:shd w:val="clear" w:color="auto" w:fill="FFFFFF"/>
        <w:tabs>
          <w:tab w:val="left" w:pos="0"/>
        </w:tabs>
        <w:spacing w:line="276" w:lineRule="auto"/>
        <w:ind w:left="709" w:hanging="284"/>
        <w:jc w:val="both"/>
        <w:rPr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для сборников ВУЕР ПАО «Россети» (в ценах по состоянию на 01.01.2020г.):</w:t>
      </w:r>
    </w:p>
    <w:p w:rsidR="00215CE8" w:rsidRDefault="00EE5A9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jc w:val="both"/>
        <w:rPr>
          <w:highlight w:val="white"/>
        </w:rPr>
      </w:pPr>
      <w:r>
        <w:rPr>
          <w:rFonts w:ascii="Times New Roman" w:eastAsia="Times New Roman" w:hAnsi="Times New Roman" w:cs="Times New Roman"/>
          <w:sz w:val="26"/>
          <w:highlight w:val="white"/>
        </w:rPr>
        <w:t>- индекс пересчета к заработной плате основных рабочих (Iзп) -1,6462</w:t>
      </w:r>
    </w:p>
    <w:p w:rsidR="00215CE8" w:rsidRDefault="00EE5A9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highlight w:val="white"/>
        </w:rPr>
        <w:t>- индекс к эксплуатации машин и механизмов, вспомогательным материалам и изделиям (Iпп) – 1,6667.</w:t>
      </w:r>
    </w:p>
    <w:p w:rsidR="00215CE8" w:rsidRDefault="00EE5A98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color w:val="auto"/>
          <w:highlight w:val="white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highlight w:val="white"/>
        </w:rPr>
        <w:t>К  стоимости материалов, которые не учтены расценками (взятых по анализу рынка) допускается применить расчетный среднегодовой индекс-дефлятор по Бизнес-плану Общества на 3,4 кв. 2026г. и на 2027 год в целом в размере не более 1,0662.</w:t>
      </w:r>
    </w:p>
    <w:p w:rsidR="00215CE8" w:rsidRDefault="00EE5A98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  <w:highlight w:val="white"/>
        </w:rPr>
      </w:pPr>
      <w:r>
        <w:rPr>
          <w:rFonts w:ascii="Times New Roman" w:hAnsi="Times New Roman" w:cs="Times New Roman"/>
          <w:color w:val="auto"/>
          <w:sz w:val="26"/>
          <w:szCs w:val="26"/>
          <w:highlight w:val="white"/>
        </w:rPr>
        <w:t>При применении в сметн</w:t>
      </w:r>
      <w:r>
        <w:rPr>
          <w:rFonts w:ascii="Times New Roman" w:hAnsi="Times New Roman" w:cs="Times New Roman"/>
          <w:color w:val="auto"/>
          <w:sz w:val="26"/>
          <w:szCs w:val="26"/>
          <w:highlight w:val="white"/>
        </w:rPr>
        <w:t>ой документации транспортно-заготовительских расходов, предельный размер таких расходов должен быть определен согласно приказу №421/пр  от 04.08.2020г “Об утверждении Методики определения сметной стоимости строительства, реконструкции, капитального ремонта</w:t>
      </w:r>
      <w:r>
        <w:rPr>
          <w:rFonts w:ascii="Times New Roman" w:hAnsi="Times New Roman" w:cs="Times New Roman"/>
          <w:color w:val="auto"/>
          <w:sz w:val="26"/>
          <w:szCs w:val="26"/>
          <w:highlight w:val="white"/>
        </w:rPr>
        <w:t>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Федерации”.</w:t>
      </w:r>
    </w:p>
    <w:p w:rsidR="00215CE8" w:rsidRDefault="00215CE8">
      <w:pPr>
        <w:spacing w:before="120" w:after="120" w:line="276" w:lineRule="auto"/>
        <w:ind w:firstLine="284"/>
        <w:jc w:val="both"/>
        <w:rPr>
          <w:highlight w:val="white"/>
        </w:rPr>
      </w:pPr>
    </w:p>
    <w:p w:rsidR="00215CE8" w:rsidRDefault="00215CE8">
      <w:pPr>
        <w:spacing w:before="120" w:after="120" w:line="276" w:lineRule="auto"/>
        <w:ind w:firstLine="284"/>
        <w:jc w:val="both"/>
        <w:rPr>
          <w:highlight w:val="white"/>
        </w:rPr>
      </w:pPr>
    </w:p>
    <w:p w:rsidR="00215CE8" w:rsidRDefault="00215CE8">
      <w:pPr>
        <w:ind w:left="284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</w:p>
    <w:p w:rsidR="00215CE8" w:rsidRDefault="00EE5A98">
      <w:pPr>
        <w:spacing w:line="276" w:lineRule="auto"/>
        <w:ind w:right="125" w:firstLine="284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6"/>
          <w:szCs w:val="26"/>
          <w:highlight w:val="white"/>
        </w:rPr>
        <w:t>5.  Контроль, приёмка из ремонта и порядок оплаты выполненны</w:t>
      </w:r>
      <w:r>
        <w:rPr>
          <w:rFonts w:ascii="Times New Roman" w:hAnsi="Times New Roman" w:cs="Times New Roman"/>
          <w:b/>
          <w:sz w:val="26"/>
          <w:szCs w:val="26"/>
          <w:highlight w:val="white"/>
        </w:rPr>
        <w:t>х работ.</w:t>
      </w:r>
    </w:p>
    <w:p w:rsidR="00215CE8" w:rsidRDefault="00215CE8">
      <w:pPr>
        <w:ind w:left="284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</w:p>
    <w:p w:rsidR="00215CE8" w:rsidRDefault="00EE5A98">
      <w:pPr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 xml:space="preserve">5.1. Руководитель оказания  услуг, совместно с представителями ВЭС осуществляют оперативный контроль качества выполняемых  услуг, контролируют ход  оказания услуг, проверяют соблюдение технологической дисциплины. </w:t>
      </w:r>
    </w:p>
    <w:p w:rsidR="00215CE8" w:rsidRDefault="00EE5A98">
      <w:pPr>
        <w:spacing w:line="276" w:lineRule="auto"/>
        <w:ind w:firstLine="284"/>
        <w:jc w:val="both"/>
        <w:rPr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5.2. Приемка обслуживаемых объек</w:t>
      </w:r>
      <w:r>
        <w:rPr>
          <w:rFonts w:ascii="Times New Roman" w:hAnsi="Times New Roman" w:cs="Times New Roman"/>
          <w:sz w:val="26"/>
          <w:szCs w:val="26"/>
          <w:highlight w:val="white"/>
        </w:rPr>
        <w:t>тов после оказания услуг и оценка качества  оказанных услуг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25.10.2017г. №1013.</w:t>
      </w:r>
    </w:p>
    <w:p w:rsidR="00215CE8" w:rsidRDefault="00EE5A98">
      <w:pPr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5.3. Объемы  о</w:t>
      </w:r>
      <w:r>
        <w:rPr>
          <w:rFonts w:ascii="Times New Roman" w:hAnsi="Times New Roman" w:cs="Times New Roman"/>
          <w:sz w:val="26"/>
          <w:szCs w:val="26"/>
          <w:highlight w:val="white"/>
        </w:rPr>
        <w:t>казанных услуг подтверждаются визами начальника службы СДТУ, и  главного инженера в актах об оказании услуг.</w:t>
      </w:r>
    </w:p>
    <w:p w:rsidR="00215CE8" w:rsidRDefault="00EE5A98">
      <w:pPr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5.4. К оплате принимаются акты об оказании услуг при соблюдении следующих условий:</w:t>
      </w:r>
    </w:p>
    <w:p w:rsidR="00215CE8" w:rsidRDefault="00EE5A98">
      <w:pPr>
        <w:pStyle w:val="af8"/>
        <w:numPr>
          <w:ilvl w:val="0"/>
          <w:numId w:val="28"/>
        </w:numPr>
        <w:spacing w:line="276" w:lineRule="auto"/>
        <w:ind w:left="0" w:firstLine="283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</w:rPr>
        <w:t>за отчетный период, которые должны содержать необходимые реквизи</w:t>
      </w:r>
      <w:r>
        <w:rPr>
          <w:rFonts w:ascii="Times New Roman" w:eastAsia="Times New Roman" w:hAnsi="Times New Roman" w:cs="Times New Roman"/>
          <w:sz w:val="26"/>
        </w:rPr>
        <w:t>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</w:t>
      </w:r>
      <w:r>
        <w:rPr>
          <w:rFonts w:ascii="Times New Roman" w:eastAsia="Times New Roman" w:hAnsi="Times New Roman" w:cs="Times New Roman"/>
          <w:sz w:val="26"/>
        </w:rPr>
        <w:t>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</w:t>
      </w:r>
      <w:r>
        <w:rPr>
          <w:rFonts w:ascii="Times New Roman" w:eastAsia="Times New Roman" w:hAnsi="Times New Roman" w:cs="Times New Roman"/>
          <w:sz w:val="26"/>
        </w:rPr>
        <w:t>олжности лица (лиц), ответственного (ответственных) за правильность оформления свершившегося события, а также дату и номер Договора.  К актам на оказание услуг за отчетный период, в обязательном порядке должен быть приложен расчет стоимости фактически оказ</w:t>
      </w:r>
      <w:r>
        <w:rPr>
          <w:rFonts w:ascii="Times New Roman" w:eastAsia="Times New Roman" w:hAnsi="Times New Roman" w:cs="Times New Roman"/>
          <w:sz w:val="26"/>
        </w:rPr>
        <w:t>анных услуг   в соответствии со сметным расчётом к Договору.</w:t>
      </w:r>
    </w:p>
    <w:p w:rsidR="00215CE8" w:rsidRDefault="00EE5A98">
      <w:pPr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- стоимость материалов, подтверждается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документ.</w:t>
      </w:r>
    </w:p>
    <w:p w:rsidR="00215CE8" w:rsidRDefault="00EE5A98">
      <w:pPr>
        <w:spacing w:line="276" w:lineRule="auto"/>
        <w:ind w:firstLine="284"/>
        <w:jc w:val="both"/>
        <w:rPr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-   приёмка актов об оказании услуг с индексами-дефляторами не допускается.</w:t>
      </w:r>
    </w:p>
    <w:p w:rsidR="00215CE8" w:rsidRDefault="00EE5A98">
      <w:pPr>
        <w:spacing w:line="276" w:lineRule="auto"/>
        <w:ind w:firstLine="284"/>
        <w:jc w:val="both"/>
      </w:pPr>
      <w:r>
        <w:rPr>
          <w:rFonts w:ascii="Times New Roman" w:hAnsi="Times New Roman" w:cs="Times New Roman"/>
          <w:sz w:val="26"/>
          <w:szCs w:val="26"/>
          <w:highlight w:val="white"/>
        </w:rPr>
        <w:t>5.5. Оплата принятых услуг производится Заказчиком в течении 7-ми рабочих дней со дня подписания Сторонами актов об оказанных услугах. Авансирование не предусмотрено.</w:t>
      </w:r>
    </w:p>
    <w:p w:rsidR="00215CE8" w:rsidRDefault="00215CE8">
      <w:pPr>
        <w:spacing w:line="276" w:lineRule="auto"/>
        <w:ind w:firstLine="284"/>
        <w:jc w:val="both"/>
        <w:rPr>
          <w:highlight w:val="white"/>
        </w:rPr>
      </w:pPr>
    </w:p>
    <w:p w:rsidR="00215CE8" w:rsidRDefault="00EE5A98">
      <w:pPr>
        <w:ind w:right="125" w:firstLine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highlight w:val="white"/>
        </w:rPr>
        <w:t>6. Требуемые сроки оказания услуг.</w:t>
      </w:r>
    </w:p>
    <w:p w:rsidR="00215CE8" w:rsidRDefault="00215CE8">
      <w:pPr>
        <w:ind w:right="125" w:firstLine="426"/>
        <w:jc w:val="both"/>
        <w:rPr>
          <w:rFonts w:ascii="Times New Roman" w:hAnsi="Times New Roman" w:cs="Times New Roman"/>
          <w:b/>
          <w:bCs/>
          <w:sz w:val="26"/>
          <w:szCs w:val="26"/>
          <w:highlight w:val="white"/>
        </w:rPr>
      </w:pPr>
    </w:p>
    <w:p w:rsidR="00215CE8" w:rsidRDefault="00EE5A98">
      <w:pPr>
        <w:spacing w:line="276" w:lineRule="auto"/>
        <w:ind w:firstLine="360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Начало оказания услуг  -   с даты заключения договора, но не ранее 01.01.2027 г.;</w:t>
      </w:r>
    </w:p>
    <w:p w:rsidR="00215CE8" w:rsidRDefault="00EE5A98">
      <w:pPr>
        <w:spacing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Окончание оказания услуг    -  31.12.2027 г.</w:t>
      </w:r>
    </w:p>
    <w:p w:rsidR="00215CE8" w:rsidRDefault="00215CE8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</w:p>
    <w:p w:rsidR="00215CE8" w:rsidRDefault="00EE5A98">
      <w:pPr>
        <w:ind w:right="125" w:firstLine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highlight w:val="white"/>
        </w:rPr>
        <w:t>7. Гарантии исполнителя.</w:t>
      </w:r>
    </w:p>
    <w:p w:rsidR="00215CE8" w:rsidRDefault="00215CE8">
      <w:pPr>
        <w:ind w:right="125" w:firstLine="426"/>
        <w:jc w:val="both"/>
        <w:rPr>
          <w:rFonts w:ascii="Times New Roman" w:hAnsi="Times New Roman" w:cs="Times New Roman"/>
          <w:b/>
          <w:bCs/>
          <w:sz w:val="26"/>
          <w:szCs w:val="26"/>
          <w:highlight w:val="white"/>
        </w:rPr>
      </w:pPr>
    </w:p>
    <w:p w:rsidR="00215CE8" w:rsidRDefault="00EE5A98">
      <w:pPr>
        <w:pStyle w:val="13"/>
        <w:shd w:val="clear" w:color="auto" w:fill="auto"/>
        <w:tabs>
          <w:tab w:val="left" w:pos="9781"/>
        </w:tabs>
        <w:spacing w:line="276" w:lineRule="auto"/>
        <w:ind w:left="60" w:firstLine="224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lastRenderedPageBreak/>
        <w:t>Исполнитель гарантирует соответствие оказанных услуг требованиям н</w:t>
      </w:r>
      <w:r>
        <w:rPr>
          <w:sz w:val="26"/>
          <w:szCs w:val="26"/>
          <w:highlight w:val="white"/>
        </w:rPr>
        <w:t>ормативно-технической документации (НТД), отраслевым стандартам, руководящим документам, техническому заданию.</w:t>
      </w:r>
    </w:p>
    <w:p w:rsidR="00215CE8" w:rsidRDefault="00EE5A98">
      <w:pPr>
        <w:pStyle w:val="13"/>
        <w:shd w:val="clear" w:color="auto" w:fill="auto"/>
        <w:tabs>
          <w:tab w:val="left" w:pos="9781"/>
        </w:tabs>
        <w:spacing w:line="276" w:lineRule="auto"/>
        <w:ind w:left="60" w:firstLine="224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Гарантийный срок на оказываемые услуги равняется сроку действия договора.</w:t>
      </w:r>
    </w:p>
    <w:p w:rsidR="00215CE8" w:rsidRDefault="00215CE8">
      <w:pPr>
        <w:ind w:right="125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</w:p>
    <w:p w:rsidR="00215CE8" w:rsidRDefault="00EE5A98">
      <w:pPr>
        <w:spacing w:line="276" w:lineRule="auto"/>
        <w:ind w:right="125" w:firstLine="708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  <w:u w:val="single"/>
        </w:rPr>
        <w:t>Приложения</w:t>
      </w:r>
      <w:r>
        <w:rPr>
          <w:rFonts w:ascii="Times New Roman" w:hAnsi="Times New Roman" w:cs="Times New Roman"/>
          <w:sz w:val="26"/>
          <w:szCs w:val="26"/>
          <w:highlight w:val="white"/>
        </w:rPr>
        <w:t>:</w:t>
      </w:r>
    </w:p>
    <w:p w:rsidR="00215CE8" w:rsidRDefault="00EE5A98">
      <w:pPr>
        <w:spacing w:line="276" w:lineRule="auto"/>
        <w:ind w:right="125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1) Приложение 1- Перечень оборудования систем гарантирован</w:t>
      </w:r>
      <w:r>
        <w:rPr>
          <w:rFonts w:ascii="Times New Roman" w:hAnsi="Times New Roman" w:cs="Times New Roman"/>
          <w:sz w:val="26"/>
          <w:szCs w:val="26"/>
          <w:highlight w:val="white"/>
        </w:rPr>
        <w:t>ного и бесперебойного электропитания узлов связи (СГБЭ), подлежащего техническому обслуживанию.</w:t>
      </w:r>
    </w:p>
    <w:p w:rsidR="00215CE8" w:rsidRDefault="00EE5A98">
      <w:pPr>
        <w:spacing w:line="276" w:lineRule="auto"/>
        <w:ind w:right="125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 xml:space="preserve">2) Приложение 2 - Ведомость объемов. </w:t>
      </w:r>
    </w:p>
    <w:p w:rsidR="00215CE8" w:rsidRDefault="00EE5A98">
      <w:pPr>
        <w:ind w:right="125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color w:val="auto"/>
          <w:highlight w:val="white"/>
          <w:lang w:eastAsia="en-US"/>
        </w:rPr>
        <w:t xml:space="preserve"> </w:t>
      </w:r>
    </w:p>
    <w:p w:rsidR="00215CE8" w:rsidRDefault="00EE5A98">
      <w:pPr>
        <w:jc w:val="center"/>
        <w:rPr>
          <w:rFonts w:ascii="Times New Roman" w:hAnsi="Times New Roman" w:cs="Times New Roman"/>
          <w:sz w:val="26"/>
          <w:szCs w:val="26"/>
          <w:highlight w:val="white"/>
          <w:u w:val="single"/>
          <w:vertAlign w:val="subscript"/>
        </w:rPr>
      </w:pPr>
      <w:r>
        <w:rPr>
          <w:rFonts w:ascii="Times New Roman" w:hAnsi="Times New Roman" w:cs="Times New Roman"/>
          <w:sz w:val="26"/>
          <w:szCs w:val="26"/>
          <w:highlight w:val="white"/>
          <w:u w:val="single"/>
        </w:rPr>
        <w:t>Начальник службы СДТУ                                                               Е.А. Давиденко</w:t>
      </w:r>
    </w:p>
    <w:p w:rsidR="00215CE8" w:rsidRDefault="00EE5A98">
      <w:pPr>
        <w:jc w:val="center"/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</w:pPr>
      <w:r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(должность)                                                     (подпись)                                         (Ф.И.О.)</w:t>
      </w:r>
    </w:p>
    <w:p w:rsidR="00215CE8" w:rsidRDefault="00215CE8">
      <w:pPr>
        <w:rPr>
          <w:rFonts w:ascii="Times New Roman" w:hAnsi="Times New Roman" w:cs="Times New Roman"/>
          <w:sz w:val="26"/>
          <w:szCs w:val="26"/>
          <w:highlight w:val="white"/>
          <w:vertAlign w:val="subscript"/>
        </w:rPr>
      </w:pPr>
    </w:p>
    <w:p w:rsidR="00215CE8" w:rsidRDefault="00EE5A98">
      <w:pPr>
        <w:ind w:left="1080" w:hanging="540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Согласовано:</w:t>
      </w:r>
    </w:p>
    <w:p w:rsidR="00215CE8" w:rsidRDefault="00215CE8">
      <w:pPr>
        <w:ind w:left="1080" w:hanging="540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</w:p>
    <w:p w:rsidR="00215CE8" w:rsidRDefault="00EE5A98">
      <w:pPr>
        <w:rPr>
          <w:rFonts w:ascii="Times New Roman" w:hAnsi="Times New Roman" w:cs="Times New Roman"/>
          <w:b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 xml:space="preserve">       </w:t>
      </w:r>
      <w:r>
        <w:rPr>
          <w:rFonts w:ascii="Times New Roman" w:hAnsi="Times New Roman" w:cs="Times New Roman"/>
          <w:sz w:val="26"/>
          <w:szCs w:val="26"/>
          <w:highlight w:val="white"/>
          <w:u w:val="single"/>
        </w:rPr>
        <w:t>Зам. главного инженера по СС                                                          А. В. Калинкин</w:t>
      </w:r>
    </w:p>
    <w:p w:rsidR="00215CE8" w:rsidRDefault="00EE5A98">
      <w:pPr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(должность</w:t>
      </w:r>
      <w:r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 xml:space="preserve">)                                                     (подпись)    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(Ф.И.О.)</w:t>
      </w:r>
    </w:p>
    <w:sectPr w:rsidR="00215CE8">
      <w:pgSz w:w="11906" w:h="16838"/>
      <w:pgMar w:top="993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CE8" w:rsidRDefault="00EE5A98">
      <w:r>
        <w:separator/>
      </w:r>
    </w:p>
  </w:endnote>
  <w:endnote w:type="continuationSeparator" w:id="0">
    <w:p w:rsidR="00215CE8" w:rsidRDefault="00EE5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ans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CE8" w:rsidRDefault="00EE5A98">
      <w:r>
        <w:separator/>
      </w:r>
    </w:p>
  </w:footnote>
  <w:footnote w:type="continuationSeparator" w:id="0">
    <w:p w:rsidR="00215CE8" w:rsidRDefault="00EE5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94E80"/>
    <w:multiLevelType w:val="hybridMultilevel"/>
    <w:tmpl w:val="B7A00D3A"/>
    <w:lvl w:ilvl="0" w:tplc="B2E45BFA">
      <w:start w:val="1"/>
      <w:numFmt w:val="bullet"/>
      <w:lvlText w:val="–"/>
      <w:lvlJc w:val="left"/>
      <w:pPr>
        <w:ind w:left="709" w:hanging="360"/>
      </w:pPr>
      <w:rPr>
        <w:rFonts w:ascii="Liberation Sans" w:eastAsia="Liberation Sans" w:hAnsi="Liberation Sans" w:cs="Liberation Sans" w:hint="default"/>
      </w:rPr>
    </w:lvl>
    <w:lvl w:ilvl="1" w:tplc="F01288F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3A83C4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BBCEB3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07EC7A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304D48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156851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B9663E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5921E0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B822629"/>
    <w:multiLevelType w:val="hybridMultilevel"/>
    <w:tmpl w:val="5064636C"/>
    <w:lvl w:ilvl="0" w:tplc="8712555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7B7005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427E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8A40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86E4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A9F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3CB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0AE3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010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21773"/>
    <w:multiLevelType w:val="hybridMultilevel"/>
    <w:tmpl w:val="A7AC1794"/>
    <w:lvl w:ilvl="0" w:tplc="CE76FD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1E2E51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8421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68BE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B8D9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22A9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3235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CEED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949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C05BB"/>
    <w:multiLevelType w:val="hybridMultilevel"/>
    <w:tmpl w:val="1702F3CA"/>
    <w:lvl w:ilvl="0" w:tplc="576AF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96B5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EC7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F467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DCAF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DA3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2481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90A7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1078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C3DE2"/>
    <w:multiLevelType w:val="hybridMultilevel"/>
    <w:tmpl w:val="B01238A6"/>
    <w:lvl w:ilvl="0" w:tplc="AD981474">
      <w:start w:val="1"/>
      <w:numFmt w:val="bullet"/>
      <w:lvlText w:val="–"/>
      <w:lvlJc w:val="left"/>
      <w:pPr>
        <w:ind w:left="709" w:hanging="360"/>
      </w:pPr>
      <w:rPr>
        <w:rFonts w:ascii="Liberation Sans" w:eastAsia="Liberation Sans" w:hAnsi="Liberation Sans" w:cs="Liberation Sans" w:hint="default"/>
      </w:rPr>
    </w:lvl>
    <w:lvl w:ilvl="1" w:tplc="1E9A4F1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9F0877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C149CB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C38CF3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09CDE7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7CE00B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CB0EC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66EFC2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4B05D42"/>
    <w:multiLevelType w:val="hybridMultilevel"/>
    <w:tmpl w:val="D842E872"/>
    <w:lvl w:ilvl="0" w:tplc="E1DA18E2">
      <w:start w:val="1"/>
      <w:numFmt w:val="bullet"/>
      <w:lvlText w:val="·"/>
      <w:lvlJc w:val="left"/>
      <w:pPr>
        <w:ind w:left="1418" w:hanging="360"/>
      </w:pPr>
      <w:rPr>
        <w:rFonts w:ascii="Symbol" w:eastAsia="Symbol" w:hAnsi="Symbol" w:cs="Symbol" w:hint="default"/>
      </w:rPr>
    </w:lvl>
    <w:lvl w:ilvl="1" w:tplc="099C0CD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F252DB7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61BE535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8A10117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9A9A886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2774110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595A666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92BEFEE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6626D49"/>
    <w:multiLevelType w:val="hybridMultilevel"/>
    <w:tmpl w:val="B47EBA4E"/>
    <w:lvl w:ilvl="0" w:tplc="BFF6C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C4D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7602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CED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AE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E29E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6667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C28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3262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16A3C"/>
    <w:multiLevelType w:val="multilevel"/>
    <w:tmpl w:val="0B10C0D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1930044F"/>
    <w:multiLevelType w:val="hybridMultilevel"/>
    <w:tmpl w:val="EE9EB3AE"/>
    <w:lvl w:ilvl="0" w:tplc="AF12C3F8">
      <w:start w:val="1"/>
      <w:numFmt w:val="decimal"/>
      <w:lvlText w:val="%1.4"/>
      <w:lvlJc w:val="left"/>
      <w:pPr>
        <w:ind w:left="1440" w:hanging="360"/>
      </w:pPr>
      <w:rPr>
        <w:rFonts w:hint="default"/>
      </w:rPr>
    </w:lvl>
    <w:lvl w:ilvl="1" w:tplc="7B5CF69C">
      <w:start w:val="1"/>
      <w:numFmt w:val="lowerLetter"/>
      <w:lvlText w:val="%2."/>
      <w:lvlJc w:val="left"/>
      <w:pPr>
        <w:ind w:left="2160" w:hanging="360"/>
      </w:pPr>
    </w:lvl>
    <w:lvl w:ilvl="2" w:tplc="88FCCCA8">
      <w:start w:val="1"/>
      <w:numFmt w:val="lowerRoman"/>
      <w:lvlText w:val="%3."/>
      <w:lvlJc w:val="right"/>
      <w:pPr>
        <w:ind w:left="2880" w:hanging="180"/>
      </w:pPr>
    </w:lvl>
    <w:lvl w:ilvl="3" w:tplc="E6981786">
      <w:start w:val="1"/>
      <w:numFmt w:val="decimal"/>
      <w:lvlText w:val="%4."/>
      <w:lvlJc w:val="left"/>
      <w:pPr>
        <w:ind w:left="3600" w:hanging="360"/>
      </w:pPr>
    </w:lvl>
    <w:lvl w:ilvl="4" w:tplc="B7441BF2">
      <w:start w:val="1"/>
      <w:numFmt w:val="lowerLetter"/>
      <w:lvlText w:val="%5."/>
      <w:lvlJc w:val="left"/>
      <w:pPr>
        <w:ind w:left="4320" w:hanging="360"/>
      </w:pPr>
    </w:lvl>
    <w:lvl w:ilvl="5" w:tplc="5E4CF1B8">
      <w:start w:val="1"/>
      <w:numFmt w:val="lowerRoman"/>
      <w:lvlText w:val="%6."/>
      <w:lvlJc w:val="right"/>
      <w:pPr>
        <w:ind w:left="5040" w:hanging="180"/>
      </w:pPr>
    </w:lvl>
    <w:lvl w:ilvl="6" w:tplc="BF8CF518">
      <w:start w:val="1"/>
      <w:numFmt w:val="decimal"/>
      <w:lvlText w:val="%7."/>
      <w:lvlJc w:val="left"/>
      <w:pPr>
        <w:ind w:left="5760" w:hanging="360"/>
      </w:pPr>
    </w:lvl>
    <w:lvl w:ilvl="7" w:tplc="3B2C6ECE">
      <w:start w:val="1"/>
      <w:numFmt w:val="lowerLetter"/>
      <w:lvlText w:val="%8."/>
      <w:lvlJc w:val="left"/>
      <w:pPr>
        <w:ind w:left="6480" w:hanging="360"/>
      </w:pPr>
    </w:lvl>
    <w:lvl w:ilvl="8" w:tplc="552C0BD0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1B55C2"/>
    <w:multiLevelType w:val="hybridMultilevel"/>
    <w:tmpl w:val="954284EC"/>
    <w:lvl w:ilvl="0" w:tplc="F4343068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67A8070E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6BA744E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737E42E4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79EA7D38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57E206EC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C82272C8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5386FEE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81BA5330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0" w15:restartNumberingAfterBreak="0">
    <w:nsid w:val="37102BF1"/>
    <w:multiLevelType w:val="hybridMultilevel"/>
    <w:tmpl w:val="F8BAB67C"/>
    <w:lvl w:ilvl="0" w:tplc="6B0AEFC0">
      <w:start w:val="1"/>
      <w:numFmt w:val="bullet"/>
      <w:lvlText w:val="–"/>
      <w:lvlJc w:val="left"/>
      <w:pPr>
        <w:ind w:left="709" w:hanging="360"/>
      </w:pPr>
      <w:rPr>
        <w:rFonts w:ascii="Liberation Sans" w:eastAsia="Liberation Sans" w:hAnsi="Liberation Sans" w:cs="Liberation Sans" w:hint="default"/>
      </w:rPr>
    </w:lvl>
    <w:lvl w:ilvl="1" w:tplc="2866242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3AA0F3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3165C9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0B8A6B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22A2EA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8FC9D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A9C562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7D2165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9B506EC"/>
    <w:multiLevelType w:val="hybridMultilevel"/>
    <w:tmpl w:val="5218EAF6"/>
    <w:lvl w:ilvl="0" w:tplc="65280894">
      <w:start w:val="1"/>
      <w:numFmt w:val="decimal"/>
      <w:lvlText w:val="%1.4"/>
      <w:lvlJc w:val="left"/>
      <w:pPr>
        <w:ind w:left="1440" w:hanging="360"/>
      </w:pPr>
      <w:rPr>
        <w:rFonts w:hint="default"/>
      </w:rPr>
    </w:lvl>
    <w:lvl w:ilvl="1" w:tplc="4FAA94C0">
      <w:start w:val="1"/>
      <w:numFmt w:val="lowerLetter"/>
      <w:lvlText w:val="%2."/>
      <w:lvlJc w:val="left"/>
      <w:pPr>
        <w:ind w:left="2160" w:hanging="360"/>
      </w:pPr>
    </w:lvl>
    <w:lvl w:ilvl="2" w:tplc="FBD241B6">
      <w:start w:val="1"/>
      <w:numFmt w:val="lowerRoman"/>
      <w:lvlText w:val="%3."/>
      <w:lvlJc w:val="right"/>
      <w:pPr>
        <w:ind w:left="2880" w:hanging="180"/>
      </w:pPr>
    </w:lvl>
    <w:lvl w:ilvl="3" w:tplc="3EE4FADA">
      <w:start w:val="1"/>
      <w:numFmt w:val="decimal"/>
      <w:lvlText w:val="%4."/>
      <w:lvlJc w:val="left"/>
      <w:pPr>
        <w:ind w:left="3600" w:hanging="360"/>
      </w:pPr>
    </w:lvl>
    <w:lvl w:ilvl="4" w:tplc="46386042">
      <w:start w:val="1"/>
      <w:numFmt w:val="lowerLetter"/>
      <w:lvlText w:val="%5."/>
      <w:lvlJc w:val="left"/>
      <w:pPr>
        <w:ind w:left="4320" w:hanging="360"/>
      </w:pPr>
    </w:lvl>
    <w:lvl w:ilvl="5" w:tplc="38F8F28C">
      <w:start w:val="1"/>
      <w:numFmt w:val="lowerRoman"/>
      <w:lvlText w:val="%6."/>
      <w:lvlJc w:val="right"/>
      <w:pPr>
        <w:ind w:left="5040" w:hanging="180"/>
      </w:pPr>
    </w:lvl>
    <w:lvl w:ilvl="6" w:tplc="8758CE54">
      <w:start w:val="1"/>
      <w:numFmt w:val="decimal"/>
      <w:lvlText w:val="%7."/>
      <w:lvlJc w:val="left"/>
      <w:pPr>
        <w:ind w:left="5760" w:hanging="360"/>
      </w:pPr>
    </w:lvl>
    <w:lvl w:ilvl="7" w:tplc="E83ABC62">
      <w:start w:val="1"/>
      <w:numFmt w:val="lowerLetter"/>
      <w:lvlText w:val="%8."/>
      <w:lvlJc w:val="left"/>
      <w:pPr>
        <w:ind w:left="6480" w:hanging="360"/>
      </w:pPr>
    </w:lvl>
    <w:lvl w:ilvl="8" w:tplc="A064C61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2E92B0B"/>
    <w:multiLevelType w:val="hybridMultilevel"/>
    <w:tmpl w:val="F5685678"/>
    <w:lvl w:ilvl="0" w:tplc="A572A7F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8C74ADB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314E88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D6EAA0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4A6121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EAAF55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FA0C54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76013C4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16C7CA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87457DC"/>
    <w:multiLevelType w:val="hybridMultilevel"/>
    <w:tmpl w:val="A1AE0C0A"/>
    <w:lvl w:ilvl="0" w:tplc="1FF08628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4CFE01C8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91FAA478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F8FA4F86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15B088E6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73AE680E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669E1B82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CB005F10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3ED28870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4" w15:restartNumberingAfterBreak="0">
    <w:nsid w:val="4E902387"/>
    <w:multiLevelType w:val="hybridMultilevel"/>
    <w:tmpl w:val="4692E362"/>
    <w:lvl w:ilvl="0" w:tplc="CEE22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F23D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C06B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EEB6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0EA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AC0B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A844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9E59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CCD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133EE"/>
    <w:multiLevelType w:val="hybridMultilevel"/>
    <w:tmpl w:val="CEB0DF12"/>
    <w:lvl w:ilvl="0" w:tplc="6B3C7796">
      <w:start w:val="1"/>
      <w:numFmt w:val="bullet"/>
      <w:lvlText w:val="–"/>
      <w:lvlJc w:val="left"/>
      <w:pPr>
        <w:ind w:left="993" w:hanging="360"/>
      </w:pPr>
      <w:rPr>
        <w:rFonts w:ascii="Liberation Sans" w:eastAsia="Liberation Sans" w:hAnsi="Liberation Sans" w:cs="Liberation Sans" w:hint="default"/>
      </w:rPr>
    </w:lvl>
    <w:lvl w:ilvl="1" w:tplc="1CE4BCF8">
      <w:start w:val="1"/>
      <w:numFmt w:val="bullet"/>
      <w:lvlText w:val="o"/>
      <w:lvlJc w:val="left"/>
      <w:pPr>
        <w:ind w:left="1713" w:hanging="360"/>
      </w:pPr>
      <w:rPr>
        <w:rFonts w:ascii="Courier New" w:eastAsia="Courier New" w:hAnsi="Courier New" w:cs="Courier New" w:hint="default"/>
      </w:rPr>
    </w:lvl>
    <w:lvl w:ilvl="2" w:tplc="EF728E1E">
      <w:start w:val="1"/>
      <w:numFmt w:val="bullet"/>
      <w:lvlText w:val="§"/>
      <w:lvlJc w:val="left"/>
      <w:pPr>
        <w:ind w:left="2433" w:hanging="360"/>
      </w:pPr>
      <w:rPr>
        <w:rFonts w:ascii="Wingdings" w:eastAsia="Wingdings" w:hAnsi="Wingdings" w:cs="Wingdings" w:hint="default"/>
      </w:rPr>
    </w:lvl>
    <w:lvl w:ilvl="3" w:tplc="8CF07F2C">
      <w:start w:val="1"/>
      <w:numFmt w:val="bullet"/>
      <w:lvlText w:val="·"/>
      <w:lvlJc w:val="left"/>
      <w:pPr>
        <w:ind w:left="3153" w:hanging="360"/>
      </w:pPr>
      <w:rPr>
        <w:rFonts w:ascii="Symbol" w:eastAsia="Symbol" w:hAnsi="Symbol" w:cs="Symbol" w:hint="default"/>
      </w:rPr>
    </w:lvl>
    <w:lvl w:ilvl="4" w:tplc="559E1F40">
      <w:start w:val="1"/>
      <w:numFmt w:val="bullet"/>
      <w:lvlText w:val="o"/>
      <w:lvlJc w:val="left"/>
      <w:pPr>
        <w:ind w:left="3873" w:hanging="360"/>
      </w:pPr>
      <w:rPr>
        <w:rFonts w:ascii="Courier New" w:eastAsia="Courier New" w:hAnsi="Courier New" w:cs="Courier New" w:hint="default"/>
      </w:rPr>
    </w:lvl>
    <w:lvl w:ilvl="5" w:tplc="5A46AB98">
      <w:start w:val="1"/>
      <w:numFmt w:val="bullet"/>
      <w:lvlText w:val="§"/>
      <w:lvlJc w:val="left"/>
      <w:pPr>
        <w:ind w:left="4593" w:hanging="360"/>
      </w:pPr>
      <w:rPr>
        <w:rFonts w:ascii="Wingdings" w:eastAsia="Wingdings" w:hAnsi="Wingdings" w:cs="Wingdings" w:hint="default"/>
      </w:rPr>
    </w:lvl>
    <w:lvl w:ilvl="6" w:tplc="62D2A298">
      <w:start w:val="1"/>
      <w:numFmt w:val="bullet"/>
      <w:lvlText w:val="·"/>
      <w:lvlJc w:val="left"/>
      <w:pPr>
        <w:ind w:left="5313" w:hanging="360"/>
      </w:pPr>
      <w:rPr>
        <w:rFonts w:ascii="Symbol" w:eastAsia="Symbol" w:hAnsi="Symbol" w:cs="Symbol" w:hint="default"/>
      </w:rPr>
    </w:lvl>
    <w:lvl w:ilvl="7" w:tplc="338610D2">
      <w:start w:val="1"/>
      <w:numFmt w:val="bullet"/>
      <w:lvlText w:val="o"/>
      <w:lvlJc w:val="left"/>
      <w:pPr>
        <w:ind w:left="6033" w:hanging="360"/>
      </w:pPr>
      <w:rPr>
        <w:rFonts w:ascii="Courier New" w:eastAsia="Courier New" w:hAnsi="Courier New" w:cs="Courier New" w:hint="default"/>
      </w:rPr>
    </w:lvl>
    <w:lvl w:ilvl="8" w:tplc="B7C48E30">
      <w:start w:val="1"/>
      <w:numFmt w:val="bullet"/>
      <w:lvlText w:val="§"/>
      <w:lvlJc w:val="left"/>
      <w:pPr>
        <w:ind w:left="6753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5169753A"/>
    <w:multiLevelType w:val="hybridMultilevel"/>
    <w:tmpl w:val="1F926734"/>
    <w:lvl w:ilvl="0" w:tplc="D428A4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353477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E420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1E7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144B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406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BAF8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080F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A4F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2442A"/>
    <w:multiLevelType w:val="hybridMultilevel"/>
    <w:tmpl w:val="6CB61628"/>
    <w:lvl w:ilvl="0" w:tplc="575274A2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D644909C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3CBEC1B0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F9D86608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DD98A836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BE86A9BA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BE8C70D2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B3D8DC54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16284E22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8" w15:restartNumberingAfterBreak="0">
    <w:nsid w:val="58311DF0"/>
    <w:multiLevelType w:val="multilevel"/>
    <w:tmpl w:val="951E16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09E5A5F"/>
    <w:multiLevelType w:val="hybridMultilevel"/>
    <w:tmpl w:val="705E2612"/>
    <w:lvl w:ilvl="0" w:tplc="F378C4C2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C3B47778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AEAA5026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3E48ABBA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6E867F24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F500B29C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7C401D9E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BEF2FD86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89004472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0" w15:restartNumberingAfterBreak="0">
    <w:nsid w:val="61AA11AA"/>
    <w:multiLevelType w:val="hybridMultilevel"/>
    <w:tmpl w:val="A88C80D0"/>
    <w:lvl w:ilvl="0" w:tplc="223A8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EE0B7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04A55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9290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1A05C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2C5A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2206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26320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FFA42E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163429"/>
    <w:multiLevelType w:val="hybridMultilevel"/>
    <w:tmpl w:val="B212E6FC"/>
    <w:lvl w:ilvl="0" w:tplc="017C2A3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CEE5AA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A0A64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380941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334F0D6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500DA1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A86E0F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8AC82D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DCEF94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5C571D"/>
    <w:multiLevelType w:val="multilevel"/>
    <w:tmpl w:val="8AD0C53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4663D29"/>
    <w:multiLevelType w:val="hybridMultilevel"/>
    <w:tmpl w:val="112ADC14"/>
    <w:lvl w:ilvl="0" w:tplc="A77CAB8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E968CF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02B0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5EE8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2A03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F45A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DE68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74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70F4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26F3D"/>
    <w:multiLevelType w:val="hybridMultilevel"/>
    <w:tmpl w:val="845E806C"/>
    <w:lvl w:ilvl="0" w:tplc="1CA6926A">
      <w:start w:val="1"/>
      <w:numFmt w:val="bullet"/>
      <w:lvlText w:val="–"/>
      <w:lvlJc w:val="left"/>
      <w:pPr>
        <w:ind w:left="709" w:hanging="360"/>
      </w:pPr>
      <w:rPr>
        <w:rFonts w:ascii="Liberation Sans" w:eastAsia="Liberation Sans" w:hAnsi="Liberation Sans" w:cs="Liberation Sans" w:hint="default"/>
      </w:rPr>
    </w:lvl>
    <w:lvl w:ilvl="1" w:tplc="8D5455B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0D69DB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E4C9B8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2E6CDB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8E8A43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7FACB2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BA84FA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38E28D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753C43FD"/>
    <w:multiLevelType w:val="hybridMultilevel"/>
    <w:tmpl w:val="08DA1666"/>
    <w:lvl w:ilvl="0" w:tplc="CD281476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5794563E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ED5A5DF0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4E4E790C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2C1A2D2E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A35A410C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E9C26C36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ED58D294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14D20638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6" w15:restartNumberingAfterBreak="0">
    <w:nsid w:val="7E294A68"/>
    <w:multiLevelType w:val="hybridMultilevel"/>
    <w:tmpl w:val="8B68AD1C"/>
    <w:lvl w:ilvl="0" w:tplc="8F3A172C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3CFAD66E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B33457BC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52FA99B6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56741EFC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3812AA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0DA41E2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35AD33E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280CBE0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E6836EE"/>
    <w:multiLevelType w:val="hybridMultilevel"/>
    <w:tmpl w:val="281C4282"/>
    <w:lvl w:ilvl="0" w:tplc="EA2ACFE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B748E23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CDD04E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8082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96D1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B63B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D48D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124D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825C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23"/>
  </w:num>
  <w:num w:numId="4">
    <w:abstractNumId w:val="21"/>
  </w:num>
  <w:num w:numId="5">
    <w:abstractNumId w:val="26"/>
  </w:num>
  <w:num w:numId="6">
    <w:abstractNumId w:val="27"/>
  </w:num>
  <w:num w:numId="7">
    <w:abstractNumId w:val="16"/>
  </w:num>
  <w:num w:numId="8">
    <w:abstractNumId w:val="6"/>
  </w:num>
  <w:num w:numId="9">
    <w:abstractNumId w:val="8"/>
  </w:num>
  <w:num w:numId="10">
    <w:abstractNumId w:val="7"/>
  </w:num>
  <w:num w:numId="11">
    <w:abstractNumId w:val="18"/>
  </w:num>
  <w:num w:numId="12">
    <w:abstractNumId w:val="9"/>
  </w:num>
  <w:num w:numId="13">
    <w:abstractNumId w:val="19"/>
  </w:num>
  <w:num w:numId="14">
    <w:abstractNumId w:val="3"/>
  </w:num>
  <w:num w:numId="15">
    <w:abstractNumId w:val="14"/>
  </w:num>
  <w:num w:numId="16">
    <w:abstractNumId w:val="1"/>
  </w:num>
  <w:num w:numId="17">
    <w:abstractNumId w:val="12"/>
  </w:num>
  <w:num w:numId="18">
    <w:abstractNumId w:val="2"/>
  </w:num>
  <w:num w:numId="19">
    <w:abstractNumId w:val="11"/>
  </w:num>
  <w:num w:numId="20">
    <w:abstractNumId w:val="13"/>
  </w:num>
  <w:num w:numId="21">
    <w:abstractNumId w:val="17"/>
  </w:num>
  <w:num w:numId="22">
    <w:abstractNumId w:val="10"/>
  </w:num>
  <w:num w:numId="23">
    <w:abstractNumId w:val="0"/>
  </w:num>
  <w:num w:numId="24">
    <w:abstractNumId w:val="25"/>
  </w:num>
  <w:num w:numId="25">
    <w:abstractNumId w:val="4"/>
  </w:num>
  <w:num w:numId="26">
    <w:abstractNumId w:val="24"/>
  </w:num>
  <w:num w:numId="27">
    <w:abstractNumId w:val="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CE8"/>
    <w:rsid w:val="00215CE8"/>
    <w:rsid w:val="00EE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8E1AB"/>
  <w15:docId w15:val="{9E9C408F-925A-49D0-9EC9-6B07280E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af7">
    <w:name w:val="Основной текст_"/>
    <w:basedOn w:val="a0"/>
    <w:link w:val="1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">
    <w:name w:val="Основной текст (2)_"/>
    <w:basedOn w:val="a0"/>
    <w:link w:val="2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f7"/>
    <w:pPr>
      <w:shd w:val="clear" w:color="auto" w:fill="FFFFFF"/>
      <w:spacing w:line="274" w:lineRule="exact"/>
      <w:ind w:hanging="44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26">
    <w:name w:val="Основной текст (2)"/>
    <w:basedOn w:val="a"/>
    <w:link w:val="25"/>
    <w:pPr>
      <w:shd w:val="clear" w:color="auto" w:fill="FFFFFF"/>
      <w:spacing w:after="600" w:line="0" w:lineRule="atLeast"/>
      <w:ind w:hanging="26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annotation text"/>
    <w:basedOn w:val="a"/>
    <w:link w:val="afa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a">
    <w:name w:val="Текст примечания Знак"/>
    <w:basedOn w:val="a0"/>
    <w:link w:val="a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pPr>
      <w:widowControl w:val="0"/>
      <w:spacing w:line="343" w:lineRule="exact"/>
      <w:ind w:firstLine="317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b">
    <w:name w:val="footnote text"/>
    <w:basedOn w:val="a"/>
    <w:link w:val="afc"/>
    <w:uiPriority w:val="99"/>
    <w:unhideWhenUsed/>
    <w:rPr>
      <w:rFonts w:ascii="Calibri" w:eastAsia="Calibri" w:hAnsi="Calibri" w:cs="Times New Roman"/>
      <w:color w:val="auto"/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Pr>
      <w:rFonts w:ascii="Calibri" w:eastAsia="Calibri" w:hAnsi="Calibri" w:cs="Times New Roman"/>
      <w:sz w:val="20"/>
      <w:szCs w:val="20"/>
      <w:lang w:eastAsia="ru-RU"/>
    </w:rPr>
  </w:style>
  <w:style w:type="character" w:styleId="afd">
    <w:name w:val="footnote reference"/>
    <w:uiPriority w:val="99"/>
    <w:unhideWhenUsed/>
    <w:rPr>
      <w:vertAlign w:val="superscript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urtxtstd16">
    <w:name w:val="urtxtstd16"/>
    <w:basedOn w:val="a0"/>
    <w:rPr>
      <w:rFonts w:ascii="Arial" w:hAnsi="Arial" w:cs="Arial" w:hint="default"/>
      <w:b w:val="0"/>
      <w:bCs w:val="0"/>
      <w:i w:val="0"/>
      <w:iCs w:val="0"/>
      <w:sz w:val="17"/>
      <w:szCs w:val="17"/>
    </w:rPr>
  </w:style>
  <w:style w:type="paragraph" w:styleId="aff1">
    <w:name w:val="annotation subject"/>
    <w:basedOn w:val="af9"/>
    <w:next w:val="af9"/>
    <w:link w:val="aff2"/>
    <w:uiPriority w:val="99"/>
    <w:semiHidden/>
    <w:unhideWhenUsed/>
    <w:rPr>
      <w:rFonts w:ascii="Arial Unicode MS" w:eastAsia="Arial Unicode MS" w:hAnsi="Arial Unicode MS" w:cs="Arial Unicode MS"/>
      <w:b/>
      <w:bCs/>
      <w:color w:val="000000"/>
    </w:rPr>
  </w:style>
  <w:style w:type="character" w:customStyle="1" w:styleId="aff2">
    <w:name w:val="Тема примечания Знак"/>
    <w:basedOn w:val="afa"/>
    <w:link w:val="aff1"/>
    <w:uiPriority w:val="99"/>
    <w:semiHidden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paragraph" w:customStyle="1" w:styleId="14">
    <w:name w:val="Текст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2297</Words>
  <Characters>13094</Characters>
  <Application>Microsoft Office Word</Application>
  <DocSecurity>0</DocSecurity>
  <Lines>109</Lines>
  <Paragraphs>30</Paragraphs>
  <ScaleCrop>false</ScaleCrop>
  <Company/>
  <LinksUpToDate>false</LinksUpToDate>
  <CharactersWithSpaces>15361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 Оксана Вячеславовна</dc:creator>
  <cp:lastModifiedBy>Суровцева Мария Александровна</cp:lastModifiedBy>
  <cp:revision>12</cp:revision>
  <dcterms:created xsi:type="dcterms:W3CDTF">2026-07-01T11:21:00Z</dcterms:created>
  <dcterms:modified xsi:type="dcterms:W3CDTF">2026-07-13T13:24:00Z</dcterms:modified>
</cp:coreProperties>
</file>